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539" w:rsidRPr="00A37539" w:rsidRDefault="00A37539" w:rsidP="00A37539">
      <w:pPr>
        <w:shd w:val="clear" w:color="auto" w:fill="FFFFFF"/>
        <w:spacing w:before="100" w:beforeAutospacing="1" w:after="0" w:line="240" w:lineRule="auto"/>
        <w:jc w:val="center"/>
        <w:rPr>
          <w:rFonts w:ascii="Tahoma" w:eastAsia="Times New Roman" w:hAnsi="Tahoma" w:cs="Tahoma"/>
          <w:b/>
          <w:bCs/>
          <w:color w:val="727272"/>
          <w:spacing w:val="24"/>
          <w:sz w:val="21"/>
          <w:szCs w:val="21"/>
          <w:lang w:eastAsia="ru-RU"/>
        </w:rPr>
      </w:pPr>
      <w:r w:rsidRPr="00A37539">
        <w:rPr>
          <w:rFonts w:ascii="Tahoma" w:eastAsia="Times New Roman" w:hAnsi="Tahoma" w:cs="Tahoma"/>
          <w:b/>
          <w:bCs/>
          <w:color w:val="727272"/>
          <w:spacing w:val="24"/>
          <w:sz w:val="21"/>
          <w:szCs w:val="21"/>
          <w:lang w:eastAsia="ru-RU"/>
        </w:rPr>
        <w:t>Глава 27</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b/>
          <w:bCs/>
          <w:color w:val="727272"/>
          <w:sz w:val="23"/>
          <w:szCs w:val="23"/>
          <w:lang w:eastAsia="ru-RU"/>
        </w:rPr>
      </w:pPr>
      <w:r w:rsidRPr="00A37539">
        <w:rPr>
          <w:rFonts w:ascii="Tahoma" w:eastAsia="Times New Roman" w:hAnsi="Tahoma" w:cs="Tahoma"/>
          <w:b/>
          <w:bCs/>
          <w:color w:val="727272"/>
          <w:sz w:val="23"/>
          <w:szCs w:val="23"/>
          <w:lang w:eastAsia="ru-RU"/>
        </w:rPr>
        <w:t>ГЕОДЕЗИЧЕСКИЕ РАБОТЫ ПРИ СТРОИТЕЛЬСТВЕ</w:t>
      </w:r>
      <w:r w:rsidRPr="00A37539">
        <w:rPr>
          <w:rFonts w:ascii="Tahoma" w:eastAsia="Times New Roman" w:hAnsi="Tahoma" w:cs="Tahoma"/>
          <w:b/>
          <w:bCs/>
          <w:color w:val="727272"/>
          <w:sz w:val="23"/>
          <w:szCs w:val="23"/>
          <w:lang w:eastAsia="ru-RU"/>
        </w:rPr>
        <w:br/>
        <w:t>ТОННЕЛЕЙ</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A37539">
        <w:rPr>
          <w:rFonts w:ascii="Tahoma" w:eastAsia="Times New Roman" w:hAnsi="Tahoma" w:cs="Tahoma"/>
          <w:b/>
          <w:bCs/>
          <w:color w:val="727272"/>
          <w:sz w:val="20"/>
          <w:szCs w:val="20"/>
          <w:lang w:eastAsia="ru-RU"/>
        </w:rPr>
        <w:t>27.1. ОБЩИЕ СВЕДЕНИЯ О ТОННЕЛЯХ И СПОСОБАХ</w:t>
      </w:r>
      <w:r w:rsidRPr="00A37539">
        <w:rPr>
          <w:rFonts w:ascii="Tahoma" w:eastAsia="Times New Roman" w:hAnsi="Tahoma" w:cs="Tahoma"/>
          <w:b/>
          <w:bCs/>
          <w:color w:val="727272"/>
          <w:sz w:val="20"/>
          <w:szCs w:val="20"/>
          <w:lang w:eastAsia="ru-RU"/>
        </w:rPr>
        <w:br/>
        <w:t>ИХ СООРУЖЕНИЯ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По назначению подземные сооружения подразделяют на тоннели на путях сообщения (железнодорожные, метрополитены, пешеходные); гидротехнические (в комплексах гидроузлов, водоснабжения, мелиорации), промышленные, горнопромышленные, коммунальные (водотоки, коллекторы и др.) и специальные </w:t>
      </w:r>
      <w:proofErr w:type="gramStart"/>
      <w:r w:rsidRPr="00A37539">
        <w:rPr>
          <w:rFonts w:ascii="Tahoma" w:eastAsia="Times New Roman" w:hAnsi="Tahoma" w:cs="Tahoma"/>
          <w:color w:val="727272"/>
          <w:sz w:val="17"/>
          <w:szCs w:val="17"/>
          <w:lang w:eastAsia="ru-RU"/>
        </w:rPr>
        <w:t>-Т</w:t>
      </w:r>
      <w:proofErr w:type="gramEnd"/>
      <w:r w:rsidRPr="00A37539">
        <w:rPr>
          <w:rFonts w:ascii="Tahoma" w:eastAsia="Times New Roman" w:hAnsi="Tahoma" w:cs="Tahoma"/>
          <w:color w:val="727272"/>
          <w:sz w:val="17"/>
          <w:szCs w:val="17"/>
          <w:lang w:eastAsia="ru-RU"/>
        </w:rPr>
        <w:t>оннели.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Строят тоннели в зависимости от глубины заложения открытым способом или закрытым без нарушения сооружений на земной поверхности. Открытым способом сооружают обычно тоннели мелкого заложения. В незастроенной местности их строят в котлованах с откосами, а </w:t>
      </w:r>
      <w:proofErr w:type="gramStart"/>
      <w:r w:rsidRPr="00A37539">
        <w:rPr>
          <w:rFonts w:ascii="Tahoma" w:eastAsia="Times New Roman" w:hAnsi="Tahoma" w:cs="Tahoma"/>
          <w:color w:val="727272"/>
          <w:sz w:val="17"/>
          <w:szCs w:val="17"/>
          <w:lang w:eastAsia="ru-RU"/>
        </w:rPr>
        <w:t>на</w:t>
      </w:r>
      <w:proofErr w:type="gramEnd"/>
      <w:r w:rsidRPr="00A37539">
        <w:rPr>
          <w:rFonts w:ascii="Tahoma" w:eastAsia="Times New Roman" w:hAnsi="Tahoma" w:cs="Tahoma"/>
          <w:color w:val="727272"/>
          <w:sz w:val="17"/>
          <w:szCs w:val="17"/>
          <w:lang w:eastAsia="ru-RU"/>
        </w:rPr>
        <w:t xml:space="preserve"> застроенной - в котлованах со свайным или шпунтовым ограждением. В последнем случае сваи или шпунты забивают по контуру котлована. По мере его </w:t>
      </w:r>
      <w:proofErr w:type="gramStart"/>
      <w:r w:rsidRPr="00A37539">
        <w:rPr>
          <w:rFonts w:ascii="Tahoma" w:eastAsia="Times New Roman" w:hAnsi="Tahoma" w:cs="Tahoma"/>
          <w:color w:val="727272"/>
          <w:sz w:val="17"/>
          <w:szCs w:val="17"/>
          <w:lang w:eastAsia="ru-RU"/>
        </w:rPr>
        <w:t>отрытая</w:t>
      </w:r>
      <w:proofErr w:type="gramEnd"/>
      <w:r w:rsidRPr="00A37539">
        <w:rPr>
          <w:rFonts w:ascii="Tahoma" w:eastAsia="Times New Roman" w:hAnsi="Tahoma" w:cs="Tahoma"/>
          <w:color w:val="727272"/>
          <w:sz w:val="17"/>
          <w:szCs w:val="17"/>
          <w:lang w:eastAsia="ru-RU"/>
        </w:rPr>
        <w:t xml:space="preserve"> между сваями устанавливают деревянные или металлические распорки. На проектной глубине котлована укладывают подготовку из бетона,</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407</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0" w:name="408"/>
      <w:bookmarkEnd w:id="0"/>
      <w:r w:rsidRPr="00A37539">
        <w:rPr>
          <w:rFonts w:ascii="Tahoma" w:eastAsia="Times New Roman" w:hAnsi="Tahoma" w:cs="Tahoma"/>
          <w:color w:val="727272"/>
          <w:sz w:val="17"/>
          <w:szCs w:val="17"/>
          <w:lang w:eastAsia="ru-RU"/>
        </w:rPr>
        <w:t>слой гидроизоляции и возводят защитные стенки также со слоем гидроизоляции. Затем бетонируют лоток и стены. После возведения стен до проектной отметки на них кладут перекрытие, а затем на него насыпают грунт до проектной отметки вертикальной планировки территории. Перегонные тоннели метрополитена строят, как правило, целыми блоками, изготовленными в заводских условиях.</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Тоннели глубокого заложения сооружают либо через порталы, которыми называют защитные стенки, оформляющие вход в тоннель, либо через вертикальные стволы шахт и специальные камеры. Через порталы строят чаще всего горные тоннели, а также тоннели, входящие в депо.</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В горных условиях полотно железной дороги доводят до горного массива, затем производят выемку грунта и возводят защитную стенку, предназначенную для предохранения входа в тоннель от обвалов, снежных лавин и ливневых вод. Иногда перед порталом строят рампу - длинную, постепенно увеличивающуюся выемку, стенки которой укрепляют бетоном или камнем.</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Тоннели метрополитена глубокого заложения сооружают обычно посредством вертикальных стволов шахт, которые в целях удобства при дальнейшей эксплуатации располагают на расстоянии 20 - 50 м от трассы тоннеля. После проходки до проектной глубины и закрепления ствола </w:t>
      </w:r>
      <w:r w:rsidRPr="00A37539">
        <w:rPr>
          <w:rFonts w:ascii="Tahoma" w:eastAsia="Times New Roman" w:hAnsi="Tahoma" w:cs="Tahoma"/>
          <w:i/>
          <w:iCs/>
          <w:color w:val="727272"/>
          <w:sz w:val="17"/>
          <w:szCs w:val="17"/>
          <w:lang w:eastAsia="ru-RU"/>
        </w:rPr>
        <w:t>1</w:t>
      </w:r>
      <w:r w:rsidRPr="00A37539">
        <w:rPr>
          <w:rFonts w:ascii="Tahoma" w:eastAsia="Times New Roman" w:hAnsi="Tahoma" w:cs="Tahoma"/>
          <w:color w:val="727272"/>
          <w:sz w:val="17"/>
          <w:szCs w:val="17"/>
          <w:lang w:eastAsia="ru-RU"/>
        </w:rPr>
        <w:t> (рис. 27.1) под землей сооружают приствольные выработки </w:t>
      </w:r>
      <w:r w:rsidRPr="00A37539">
        <w:rPr>
          <w:rFonts w:ascii="Tahoma" w:eastAsia="Times New Roman" w:hAnsi="Tahoma" w:cs="Tahoma"/>
          <w:i/>
          <w:iCs/>
          <w:color w:val="727272"/>
          <w:sz w:val="17"/>
          <w:szCs w:val="17"/>
          <w:lang w:eastAsia="ru-RU"/>
        </w:rPr>
        <w:t>2</w:t>
      </w:r>
      <w:r w:rsidRPr="00A37539">
        <w:rPr>
          <w:rFonts w:ascii="Tahoma" w:eastAsia="Times New Roman" w:hAnsi="Tahoma" w:cs="Tahoma"/>
          <w:color w:val="727272"/>
          <w:sz w:val="17"/>
          <w:szCs w:val="17"/>
          <w:lang w:eastAsia="ru-RU"/>
        </w:rPr>
        <w:t> и штольни </w:t>
      </w:r>
      <w:r w:rsidRPr="00A37539">
        <w:rPr>
          <w:rFonts w:ascii="Tahoma" w:eastAsia="Times New Roman" w:hAnsi="Tahoma" w:cs="Tahoma"/>
          <w:i/>
          <w:iCs/>
          <w:color w:val="727272"/>
          <w:sz w:val="17"/>
          <w:szCs w:val="17"/>
          <w:lang w:eastAsia="ru-RU"/>
        </w:rPr>
        <w:t>3</w:t>
      </w:r>
      <w:r w:rsidRPr="00A37539">
        <w:rPr>
          <w:rFonts w:ascii="Tahoma" w:eastAsia="Times New Roman" w:hAnsi="Tahoma" w:cs="Tahoma"/>
          <w:color w:val="727272"/>
          <w:sz w:val="17"/>
          <w:szCs w:val="17"/>
          <w:lang w:eastAsia="ru-RU"/>
        </w:rPr>
        <w:t> для выхода от ствола на трассу тоннеля </w:t>
      </w:r>
      <w:r w:rsidRPr="00A37539">
        <w:rPr>
          <w:rFonts w:ascii="Tahoma" w:eastAsia="Times New Roman" w:hAnsi="Tahoma" w:cs="Tahoma"/>
          <w:i/>
          <w:iCs/>
          <w:color w:val="727272"/>
          <w:sz w:val="17"/>
          <w:szCs w:val="17"/>
          <w:lang w:eastAsia="ru-RU"/>
        </w:rPr>
        <w:t>4</w:t>
      </w:r>
      <w:r w:rsidRPr="00A37539">
        <w:rPr>
          <w:rFonts w:ascii="Tahoma" w:eastAsia="Times New Roman" w:hAnsi="Tahoma" w:cs="Tahoma"/>
          <w:color w:val="727272"/>
          <w:sz w:val="17"/>
          <w:szCs w:val="17"/>
          <w:lang w:eastAsia="ru-RU"/>
        </w:rPr>
        <w:t>. После выхода подходных штолен на трассу при сооружении тоннеля щитовым методом строят камеры для сборки щита. По внешнему контуру поперечного сечения тоннеля после выемки грунта сооружают постоянное крепление, называемое обделкой. Она бывает металлическая или железобетонная и состоит из отдельных колец шириной 0,75 - 1,0 м, каждое из которых собирается из отдельных блоков или тюбингов. Такую обделку применяют преимущественно в мягких грунтах для гидротехнических тоннелей и тоннелей метрополитена.</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Тоннели метрополитена глубокого заложения сооружают преимущественно щитовым способом. </w:t>
      </w:r>
      <w:r w:rsidRPr="00A37539">
        <w:rPr>
          <w:rFonts w:ascii="Tahoma" w:eastAsia="Times New Roman" w:hAnsi="Tahoma" w:cs="Tahoma"/>
          <w:color w:val="727272"/>
          <w:spacing w:val="48"/>
          <w:sz w:val="17"/>
          <w:szCs w:val="17"/>
          <w:lang w:eastAsia="ru-RU"/>
        </w:rPr>
        <w:t>Проходческий щит</w:t>
      </w:r>
      <w:r w:rsidRPr="00A37539">
        <w:rPr>
          <w:rFonts w:ascii="Tahoma" w:eastAsia="Times New Roman" w:hAnsi="Tahoma" w:cs="Tahoma"/>
          <w:color w:val="727272"/>
          <w:sz w:val="17"/>
          <w:szCs w:val="17"/>
          <w:lang w:eastAsia="ru-RU"/>
        </w:rPr>
        <w:t xml:space="preserve"> (рис. 27.2) представляет собой жесткую передвижную стальную конструкцию цилиндрической формы и состоит из трех основных частей: ножа, служащего несущей конструкцией, опорного кольца, оболочки. Опорное кольцо укреплено вертикальными и горизонтальными перегородками с выдвижными платформами. Щит оборудован 24 гидравлическими домкратами, предназначенными для его передвижения по трассе. Щит монтируют в щитовой камере. В оболочке собирают тюбинговые кольца, необходимые для крепления тоннеля и упора щитовых домкратов при выдвижении щита из камеры. Грунт выбирают на полное поперечное сечение с глубиной </w:t>
      </w:r>
      <w:proofErr w:type="spellStart"/>
      <w:r w:rsidRPr="00A37539">
        <w:rPr>
          <w:rFonts w:ascii="Tahoma" w:eastAsia="Times New Roman" w:hAnsi="Tahoma" w:cs="Tahoma"/>
          <w:color w:val="727272"/>
          <w:sz w:val="17"/>
          <w:szCs w:val="17"/>
          <w:lang w:eastAsia="ru-RU"/>
        </w:rPr>
        <w:t>заходки</w:t>
      </w:r>
      <w:proofErr w:type="spellEnd"/>
      <w:r w:rsidRPr="00A37539">
        <w:rPr>
          <w:rFonts w:ascii="Tahoma" w:eastAsia="Times New Roman" w:hAnsi="Tahoma" w:cs="Tahoma"/>
          <w:color w:val="727272"/>
          <w:sz w:val="17"/>
          <w:szCs w:val="17"/>
          <w:lang w:eastAsia="ru-RU"/>
        </w:rPr>
        <w:t xml:space="preserve"> около 1 м, включают гидравлические домкраты, которые упираются в собранное в оболочке кольцо и передвигают щит вперед. После его передвижения и выключения домкратов их упоры втягиваются</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408</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bookmarkStart w:id="1" w:name="409"/>
      <w:bookmarkEnd w:id="1"/>
      <w:r>
        <w:rPr>
          <w:rFonts w:ascii="Tahoma" w:eastAsia="Times New Roman" w:hAnsi="Tahoma" w:cs="Tahoma"/>
          <w:noProof/>
          <w:color w:val="727272"/>
          <w:sz w:val="15"/>
          <w:szCs w:val="15"/>
          <w:lang w:eastAsia="ru-RU"/>
        </w:rPr>
        <w:lastRenderedPageBreak/>
        <w:drawing>
          <wp:inline distT="0" distB="0" distL="0" distR="0">
            <wp:extent cx="2847975" cy="5238750"/>
            <wp:effectExtent l="0" t="0" r="9525" b="0"/>
            <wp:docPr id="3" name="Рисунок 3" descr=" Рис. 27.1. Схема сооружения тоннеля через ствол: а - разрез; б - пл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Рис. 27.1. Схема сооружения тоннеля через ствол: а - разрез; б - план"/>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7975" cy="5238750"/>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27.1. Схема сооружения тоннеля через ствол:</w:t>
      </w:r>
      <w:r w:rsidRPr="00A37539">
        <w:rPr>
          <w:rFonts w:ascii="Tahoma" w:eastAsia="Times New Roman" w:hAnsi="Tahoma" w:cs="Tahoma"/>
          <w:color w:val="727272"/>
          <w:sz w:val="15"/>
          <w:szCs w:val="15"/>
          <w:lang w:eastAsia="ru-RU"/>
        </w:rPr>
        <w:br/>
      </w:r>
      <w:r w:rsidRPr="00A37539">
        <w:rPr>
          <w:rFonts w:ascii="Tahoma" w:eastAsia="Times New Roman" w:hAnsi="Tahoma" w:cs="Tahoma"/>
          <w:i/>
          <w:iCs/>
          <w:color w:val="727272"/>
          <w:sz w:val="15"/>
          <w:szCs w:val="15"/>
          <w:lang w:eastAsia="ru-RU"/>
        </w:rPr>
        <w:t>а</w:t>
      </w:r>
      <w:r w:rsidRPr="00A37539">
        <w:rPr>
          <w:rFonts w:ascii="Tahoma" w:eastAsia="Times New Roman" w:hAnsi="Tahoma" w:cs="Tahoma"/>
          <w:color w:val="727272"/>
          <w:sz w:val="15"/>
          <w:szCs w:val="15"/>
          <w:lang w:eastAsia="ru-RU"/>
        </w:rPr>
        <w:t xml:space="preserve"> - </w:t>
      </w:r>
      <w:proofErr w:type="gramStart"/>
      <w:r w:rsidRPr="00A37539">
        <w:rPr>
          <w:rFonts w:ascii="Tahoma" w:eastAsia="Times New Roman" w:hAnsi="Tahoma" w:cs="Tahoma"/>
          <w:color w:val="727272"/>
          <w:sz w:val="15"/>
          <w:szCs w:val="15"/>
          <w:lang w:eastAsia="ru-RU"/>
        </w:rPr>
        <w:t>разрез; </w:t>
      </w:r>
      <w:r w:rsidRPr="00A37539">
        <w:rPr>
          <w:rFonts w:ascii="Tahoma" w:eastAsia="Times New Roman" w:hAnsi="Tahoma" w:cs="Tahoma"/>
          <w:i/>
          <w:iCs/>
          <w:color w:val="727272"/>
          <w:sz w:val="15"/>
          <w:szCs w:val="15"/>
          <w:lang w:eastAsia="ru-RU"/>
        </w:rPr>
        <w:t>б</w:t>
      </w:r>
      <w:proofErr w:type="gramEnd"/>
      <w:r w:rsidRPr="00A37539">
        <w:rPr>
          <w:rFonts w:ascii="Tahoma" w:eastAsia="Times New Roman" w:hAnsi="Tahoma" w:cs="Tahoma"/>
          <w:color w:val="727272"/>
          <w:sz w:val="15"/>
          <w:szCs w:val="15"/>
          <w:lang w:eastAsia="ru-RU"/>
        </w:rPr>
        <w:t> - план</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lastRenderedPageBreak/>
        <w:drawing>
          <wp:inline distT="0" distB="0" distL="0" distR="0">
            <wp:extent cx="6410325" cy="4171950"/>
            <wp:effectExtent l="0" t="0" r="9525" b="0"/>
            <wp:docPr id="2" name="Рисунок 2" descr=" Рис. 27.2. Схема проходческого щита: 1 - нож; 2 - выдвижная платформа; 3, 5 - вертикальная и горизонтальная перегородки; 4 - домкрат; 6 - опорное кольцо; 7 - оболоч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Рис. 27.2. Схема проходческого щита: 1 - нож; 2 - выдвижная платформа; 3, 5 - вертикальная и горизонтальная перегородки; 4 - домкрат; 6 - опорное кольцо; 7 - оболочк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10325" cy="4171950"/>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27.2. Схема проходческого щита:</w:t>
      </w:r>
      <w:r w:rsidRPr="00A37539">
        <w:rPr>
          <w:rFonts w:ascii="Tahoma" w:eastAsia="Times New Roman" w:hAnsi="Tahoma" w:cs="Tahoma"/>
          <w:color w:val="727272"/>
          <w:sz w:val="15"/>
          <w:szCs w:val="15"/>
          <w:lang w:eastAsia="ru-RU"/>
        </w:rPr>
        <w:br/>
      </w:r>
      <w:r w:rsidRPr="00A37539">
        <w:rPr>
          <w:rFonts w:ascii="Tahoma" w:eastAsia="Times New Roman" w:hAnsi="Tahoma" w:cs="Tahoma"/>
          <w:i/>
          <w:iCs/>
          <w:color w:val="727272"/>
          <w:sz w:val="15"/>
          <w:szCs w:val="15"/>
          <w:lang w:eastAsia="ru-RU"/>
        </w:rPr>
        <w:t>1</w:t>
      </w:r>
      <w:r w:rsidRPr="00A37539">
        <w:rPr>
          <w:rFonts w:ascii="Tahoma" w:eastAsia="Times New Roman" w:hAnsi="Tahoma" w:cs="Tahoma"/>
          <w:color w:val="727272"/>
          <w:sz w:val="15"/>
          <w:szCs w:val="15"/>
          <w:lang w:eastAsia="ru-RU"/>
        </w:rPr>
        <w:t> - нож; </w:t>
      </w:r>
      <w:r w:rsidRPr="00A37539">
        <w:rPr>
          <w:rFonts w:ascii="Tahoma" w:eastAsia="Times New Roman" w:hAnsi="Tahoma" w:cs="Tahoma"/>
          <w:i/>
          <w:iCs/>
          <w:color w:val="727272"/>
          <w:sz w:val="15"/>
          <w:szCs w:val="15"/>
          <w:lang w:eastAsia="ru-RU"/>
        </w:rPr>
        <w:t>2</w:t>
      </w:r>
      <w:r w:rsidRPr="00A37539">
        <w:rPr>
          <w:rFonts w:ascii="Tahoma" w:eastAsia="Times New Roman" w:hAnsi="Tahoma" w:cs="Tahoma"/>
          <w:color w:val="727272"/>
          <w:sz w:val="15"/>
          <w:szCs w:val="15"/>
          <w:lang w:eastAsia="ru-RU"/>
        </w:rPr>
        <w:t> - выдвижная платформа; </w:t>
      </w:r>
      <w:r w:rsidRPr="00A37539">
        <w:rPr>
          <w:rFonts w:ascii="Tahoma" w:eastAsia="Times New Roman" w:hAnsi="Tahoma" w:cs="Tahoma"/>
          <w:i/>
          <w:iCs/>
          <w:color w:val="727272"/>
          <w:sz w:val="15"/>
          <w:szCs w:val="15"/>
          <w:lang w:eastAsia="ru-RU"/>
        </w:rPr>
        <w:t>3, 5</w:t>
      </w:r>
      <w:r w:rsidRPr="00A37539">
        <w:rPr>
          <w:rFonts w:ascii="Tahoma" w:eastAsia="Times New Roman" w:hAnsi="Tahoma" w:cs="Tahoma"/>
          <w:color w:val="727272"/>
          <w:sz w:val="15"/>
          <w:szCs w:val="15"/>
          <w:lang w:eastAsia="ru-RU"/>
        </w:rPr>
        <w:t> - вертикальная и горизонтальная перегородки; </w:t>
      </w:r>
      <w:r w:rsidRPr="00A37539">
        <w:rPr>
          <w:rFonts w:ascii="Tahoma" w:eastAsia="Times New Roman" w:hAnsi="Tahoma" w:cs="Tahoma"/>
          <w:i/>
          <w:iCs/>
          <w:color w:val="727272"/>
          <w:sz w:val="15"/>
          <w:szCs w:val="15"/>
          <w:lang w:eastAsia="ru-RU"/>
        </w:rPr>
        <w:t>4</w:t>
      </w:r>
      <w:r w:rsidRPr="00A37539">
        <w:rPr>
          <w:rFonts w:ascii="Tahoma" w:eastAsia="Times New Roman" w:hAnsi="Tahoma" w:cs="Tahoma"/>
          <w:color w:val="727272"/>
          <w:sz w:val="15"/>
          <w:szCs w:val="15"/>
          <w:lang w:eastAsia="ru-RU"/>
        </w:rPr>
        <w:t> - домкрат; </w:t>
      </w:r>
      <w:r w:rsidRPr="00A37539">
        <w:rPr>
          <w:rFonts w:ascii="Tahoma" w:eastAsia="Times New Roman" w:hAnsi="Tahoma" w:cs="Tahoma"/>
          <w:i/>
          <w:iCs/>
          <w:color w:val="727272"/>
          <w:sz w:val="15"/>
          <w:szCs w:val="15"/>
          <w:lang w:eastAsia="ru-RU"/>
        </w:rPr>
        <w:t>6</w:t>
      </w:r>
      <w:r w:rsidRPr="00A37539">
        <w:rPr>
          <w:rFonts w:ascii="Tahoma" w:eastAsia="Times New Roman" w:hAnsi="Tahoma" w:cs="Tahoma"/>
          <w:color w:val="727272"/>
          <w:sz w:val="15"/>
          <w:szCs w:val="15"/>
          <w:lang w:eastAsia="ru-RU"/>
        </w:rPr>
        <w:t> - опорное кольцо; </w:t>
      </w:r>
      <w:r w:rsidRPr="00A37539">
        <w:rPr>
          <w:rFonts w:ascii="Tahoma" w:eastAsia="Times New Roman" w:hAnsi="Tahoma" w:cs="Tahoma"/>
          <w:i/>
          <w:iCs/>
          <w:color w:val="727272"/>
          <w:sz w:val="15"/>
          <w:szCs w:val="15"/>
          <w:lang w:eastAsia="ru-RU"/>
        </w:rPr>
        <w:t>7</w:t>
      </w:r>
      <w:r w:rsidRPr="00A37539">
        <w:rPr>
          <w:rFonts w:ascii="Tahoma" w:eastAsia="Times New Roman" w:hAnsi="Tahoma" w:cs="Tahoma"/>
          <w:color w:val="727272"/>
          <w:sz w:val="15"/>
          <w:szCs w:val="15"/>
          <w:lang w:eastAsia="ru-RU"/>
        </w:rPr>
        <w:t> - оболочка</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409</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bookmarkStart w:id="2" w:name="410"/>
      <w:bookmarkEnd w:id="2"/>
      <w:r>
        <w:rPr>
          <w:rFonts w:ascii="Tahoma" w:eastAsia="Times New Roman" w:hAnsi="Tahoma" w:cs="Tahoma"/>
          <w:noProof/>
          <w:color w:val="727272"/>
          <w:sz w:val="15"/>
          <w:szCs w:val="15"/>
          <w:lang w:eastAsia="ru-RU"/>
        </w:rPr>
        <w:drawing>
          <wp:inline distT="0" distB="0" distL="0" distR="0">
            <wp:extent cx="2800350" cy="2628900"/>
            <wp:effectExtent l="0" t="0" r="0" b="0"/>
            <wp:docPr id="1" name="Рисунок 1" descr=" Рис. 27.3. Габариты тонн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Рис. 27.3. Габариты тоннел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0350" cy="2628900"/>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br/>
        <w:t>Рис. 27.3. Габариты тоннеля</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в опорное кольцо, а в освободившемся пространстве собирают с помощью </w:t>
      </w:r>
      <w:proofErr w:type="spellStart"/>
      <w:r w:rsidRPr="00A37539">
        <w:rPr>
          <w:rFonts w:ascii="Tahoma" w:eastAsia="Times New Roman" w:hAnsi="Tahoma" w:cs="Tahoma"/>
          <w:color w:val="727272"/>
          <w:sz w:val="17"/>
          <w:szCs w:val="17"/>
          <w:lang w:eastAsia="ru-RU"/>
        </w:rPr>
        <w:t>блокоукладчика</w:t>
      </w:r>
      <w:proofErr w:type="spellEnd"/>
      <w:r w:rsidRPr="00A37539">
        <w:rPr>
          <w:rFonts w:ascii="Tahoma" w:eastAsia="Times New Roman" w:hAnsi="Tahoma" w:cs="Tahoma"/>
          <w:color w:val="727272"/>
          <w:sz w:val="17"/>
          <w:szCs w:val="17"/>
          <w:lang w:eastAsia="ru-RU"/>
        </w:rPr>
        <w:t xml:space="preserve"> очередное тюбинговое кольцо.</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сооружении тоннелей щитовым методом в мягких грунтах разработку породы перед щитом не производят, а вдавливают щит в грунт забоя домкратами. В настоящее время на строительстве метрополитенов применяют механизированные щиты, обеспечивающие разработку породы в забое, ее уборку и погрузку в вагон механизированным способом.</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lastRenderedPageBreak/>
        <w:t xml:space="preserve">В особо сложных гидрогеологических условиях (плывуны, </w:t>
      </w:r>
      <w:proofErr w:type="spellStart"/>
      <w:r w:rsidRPr="00A37539">
        <w:rPr>
          <w:rFonts w:ascii="Tahoma" w:eastAsia="Times New Roman" w:hAnsi="Tahoma" w:cs="Tahoma"/>
          <w:color w:val="727272"/>
          <w:sz w:val="17"/>
          <w:szCs w:val="17"/>
          <w:lang w:eastAsia="ru-RU"/>
        </w:rPr>
        <w:t>водонасыщенные</w:t>
      </w:r>
      <w:proofErr w:type="spellEnd"/>
      <w:r w:rsidRPr="00A37539">
        <w:rPr>
          <w:rFonts w:ascii="Tahoma" w:eastAsia="Times New Roman" w:hAnsi="Tahoma" w:cs="Tahoma"/>
          <w:color w:val="727272"/>
          <w:sz w:val="17"/>
          <w:szCs w:val="17"/>
          <w:lang w:eastAsia="ru-RU"/>
        </w:rPr>
        <w:t xml:space="preserve"> неустойчивые породы) применяют проходку под сжатым воздухом (кессонные работы). В этом случае в тоннеле устраивают шлюзовую камеру для пропуска грузов, прохода людей, а также для передачи координат и дирекционных углов </w:t>
      </w:r>
      <w:proofErr w:type="gramStart"/>
      <w:r w:rsidRPr="00A37539">
        <w:rPr>
          <w:rFonts w:ascii="Tahoma" w:eastAsia="Times New Roman" w:hAnsi="Tahoma" w:cs="Tahoma"/>
          <w:color w:val="727272"/>
          <w:sz w:val="17"/>
          <w:szCs w:val="17"/>
          <w:lang w:eastAsia="ru-RU"/>
        </w:rPr>
        <w:t>из</w:t>
      </w:r>
      <w:proofErr w:type="gramEnd"/>
      <w:r w:rsidRPr="00A37539">
        <w:rPr>
          <w:rFonts w:ascii="Tahoma" w:eastAsia="Times New Roman" w:hAnsi="Tahoma" w:cs="Tahoma"/>
          <w:color w:val="727272"/>
          <w:sz w:val="17"/>
          <w:szCs w:val="17"/>
          <w:lang w:eastAsia="ru-RU"/>
        </w:rPr>
        <w:t xml:space="preserve"> </w:t>
      </w:r>
      <w:proofErr w:type="gramStart"/>
      <w:r w:rsidRPr="00A37539">
        <w:rPr>
          <w:rFonts w:ascii="Tahoma" w:eastAsia="Times New Roman" w:hAnsi="Tahoma" w:cs="Tahoma"/>
          <w:color w:val="727272"/>
          <w:sz w:val="17"/>
          <w:szCs w:val="17"/>
          <w:lang w:eastAsia="ru-RU"/>
        </w:rPr>
        <w:t>зовы</w:t>
      </w:r>
      <w:proofErr w:type="gramEnd"/>
      <w:r w:rsidRPr="00A37539">
        <w:rPr>
          <w:rFonts w:ascii="Tahoma" w:eastAsia="Times New Roman" w:hAnsi="Tahoma" w:cs="Tahoma"/>
          <w:color w:val="727272"/>
          <w:sz w:val="17"/>
          <w:szCs w:val="17"/>
          <w:lang w:eastAsia="ru-RU"/>
        </w:rPr>
        <w:t xml:space="preserve"> нормального давления в рабочую зону высокого давления, где работы ведут непрерывно.</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сооружении тоннелей на путях сообщений установлено три вида габаритов: подвижного состава, приближения строения и приближения оборудования. Габарит подвижного состава </w:t>
      </w:r>
      <w:r w:rsidRPr="00A37539">
        <w:rPr>
          <w:rFonts w:ascii="Tahoma" w:eastAsia="Times New Roman" w:hAnsi="Tahoma" w:cs="Tahoma"/>
          <w:i/>
          <w:iCs/>
          <w:color w:val="727272"/>
          <w:sz w:val="17"/>
          <w:szCs w:val="17"/>
          <w:lang w:eastAsia="ru-RU"/>
        </w:rPr>
        <w:t>1</w:t>
      </w:r>
      <w:r w:rsidRPr="00A37539">
        <w:rPr>
          <w:rFonts w:ascii="Tahoma" w:eastAsia="Times New Roman" w:hAnsi="Tahoma" w:cs="Tahoma"/>
          <w:color w:val="727272"/>
          <w:sz w:val="17"/>
          <w:szCs w:val="17"/>
          <w:lang w:eastAsia="ru-RU"/>
        </w:rPr>
        <w:t> (рис. 27.3) определяется контуром, внутри которого помещается подвижной состав со всеми выступающими частями с учетом его раскачки и наклона при поломке рессоры. Габарит приближения оборудования </w:t>
      </w:r>
      <w:r w:rsidRPr="00A37539">
        <w:rPr>
          <w:rFonts w:ascii="Tahoma" w:eastAsia="Times New Roman" w:hAnsi="Tahoma" w:cs="Tahoma"/>
          <w:i/>
          <w:iCs/>
          <w:color w:val="727272"/>
          <w:sz w:val="17"/>
          <w:szCs w:val="17"/>
          <w:lang w:eastAsia="ru-RU"/>
        </w:rPr>
        <w:t>2</w:t>
      </w:r>
      <w:r w:rsidRPr="00A37539">
        <w:rPr>
          <w:rFonts w:ascii="Tahoma" w:eastAsia="Times New Roman" w:hAnsi="Tahoma" w:cs="Tahoma"/>
          <w:color w:val="727272"/>
          <w:sz w:val="17"/>
          <w:szCs w:val="17"/>
          <w:lang w:eastAsia="ru-RU"/>
        </w:rPr>
        <w:t> определяется контуром, соединяющим наиболее выступающие точки различного оборудования (кабелей, светофоров, релейных шкафов, осветительных фонарей и др.), устанавливаемого в тоннелях. Габарит приближения строения </w:t>
      </w:r>
      <w:r w:rsidRPr="00A37539">
        <w:rPr>
          <w:rFonts w:ascii="Tahoma" w:eastAsia="Times New Roman" w:hAnsi="Tahoma" w:cs="Tahoma"/>
          <w:i/>
          <w:iCs/>
          <w:color w:val="727272"/>
          <w:sz w:val="17"/>
          <w:szCs w:val="17"/>
          <w:lang w:eastAsia="ru-RU"/>
        </w:rPr>
        <w:t>3</w:t>
      </w:r>
      <w:r w:rsidRPr="00A37539">
        <w:rPr>
          <w:rFonts w:ascii="Tahoma" w:eastAsia="Times New Roman" w:hAnsi="Tahoma" w:cs="Tahoma"/>
          <w:color w:val="727272"/>
          <w:sz w:val="17"/>
          <w:szCs w:val="17"/>
          <w:lang w:eastAsia="ru-RU"/>
        </w:rPr>
        <w:t> определяется контуром, соединяющим выступающие внутрь точки обделки тоннеля. Пространство </w:t>
      </w:r>
      <w:r w:rsidRPr="00A37539">
        <w:rPr>
          <w:rFonts w:ascii="Tahoma" w:eastAsia="Times New Roman" w:hAnsi="Tahoma" w:cs="Tahoma"/>
          <w:i/>
          <w:iCs/>
          <w:color w:val="727272"/>
          <w:sz w:val="17"/>
          <w:szCs w:val="17"/>
          <w:lang w:eastAsia="ru-RU"/>
        </w:rPr>
        <w:t>4</w:t>
      </w:r>
      <w:r w:rsidRPr="00A37539">
        <w:rPr>
          <w:rFonts w:ascii="Tahoma" w:eastAsia="Times New Roman" w:hAnsi="Tahoma" w:cs="Tahoma"/>
          <w:color w:val="727272"/>
          <w:sz w:val="17"/>
          <w:szCs w:val="17"/>
          <w:lang w:eastAsia="ru-RU"/>
        </w:rPr>
        <w:t> между габаритом подвижного состава и габаритом приближения оборудования называют габаритным запасом. Его устанавливают проектировщики. Как правило, он равен 100 мм. Габаритный запас служит исходной величиной при расчете требуемой точности геодезических работ.</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Форма поперечных сечений зависит от размера строящегося тоннеля, его назначения, способа сооружения, интенсивности и направления давления грунта. Тоннели метрополитена глубокого заложения обычно строят </w:t>
      </w:r>
      <w:proofErr w:type="gramStart"/>
      <w:r w:rsidRPr="00A37539">
        <w:rPr>
          <w:rFonts w:ascii="Tahoma" w:eastAsia="Times New Roman" w:hAnsi="Tahoma" w:cs="Tahoma"/>
          <w:color w:val="727272"/>
          <w:sz w:val="17"/>
          <w:szCs w:val="17"/>
          <w:lang w:eastAsia="ru-RU"/>
        </w:rPr>
        <w:t>однопутными</w:t>
      </w:r>
      <w:proofErr w:type="gramEnd"/>
      <w:r w:rsidRPr="00A37539">
        <w:rPr>
          <w:rFonts w:ascii="Tahoma" w:eastAsia="Times New Roman" w:hAnsi="Tahoma" w:cs="Tahoma"/>
          <w:color w:val="727272"/>
          <w:sz w:val="17"/>
          <w:szCs w:val="17"/>
          <w:lang w:eastAsia="ru-RU"/>
        </w:rPr>
        <w:t xml:space="preserve"> с круглым сечением. При мелком заложении они имеют прямоугольное сечение и строятся как </w:t>
      </w:r>
      <w:proofErr w:type="gramStart"/>
      <w:r w:rsidRPr="00A37539">
        <w:rPr>
          <w:rFonts w:ascii="Tahoma" w:eastAsia="Times New Roman" w:hAnsi="Tahoma" w:cs="Tahoma"/>
          <w:color w:val="727272"/>
          <w:sz w:val="17"/>
          <w:szCs w:val="17"/>
          <w:lang w:eastAsia="ru-RU"/>
        </w:rPr>
        <w:t>однопутными</w:t>
      </w:r>
      <w:proofErr w:type="gramEnd"/>
      <w:r w:rsidRPr="00A37539">
        <w:rPr>
          <w:rFonts w:ascii="Tahoma" w:eastAsia="Times New Roman" w:hAnsi="Tahoma" w:cs="Tahoma"/>
          <w:color w:val="727272"/>
          <w:sz w:val="17"/>
          <w:szCs w:val="17"/>
          <w:lang w:eastAsia="ru-RU"/>
        </w:rPr>
        <w:t>, так и двухпутными.</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A37539">
        <w:rPr>
          <w:rFonts w:ascii="Tahoma" w:eastAsia="Times New Roman" w:hAnsi="Tahoma" w:cs="Tahoma"/>
          <w:b/>
          <w:bCs/>
          <w:color w:val="727272"/>
          <w:sz w:val="20"/>
          <w:szCs w:val="20"/>
          <w:lang w:eastAsia="ru-RU"/>
        </w:rPr>
        <w:t>27.2. ОСНОВНЫЕ ЭЛЕМЕНТЫ ТРАССЫ ТОННЕЛЯ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Запроектированная трасса тоннеля в плане состоит из прямых участков и круговых кривых, а в профиле - из горизонтальных и наклонных прямых отрезков, сопряженных вертикальными круговыми кривыми. Ось трассы тоннеля, состоящую из прямых участков и круговых кривых, называют </w:t>
      </w:r>
      <w:r w:rsidRPr="00A37539">
        <w:rPr>
          <w:rFonts w:ascii="Tahoma" w:eastAsia="Times New Roman" w:hAnsi="Tahoma" w:cs="Tahoma"/>
          <w:color w:val="727272"/>
          <w:spacing w:val="48"/>
          <w:sz w:val="17"/>
          <w:szCs w:val="17"/>
          <w:lang w:eastAsia="ru-RU"/>
        </w:rPr>
        <w:t>разбивочной</w:t>
      </w:r>
      <w:r w:rsidRPr="00A37539">
        <w:rPr>
          <w:rFonts w:ascii="Tahoma" w:eastAsia="Times New Roman" w:hAnsi="Tahoma" w:cs="Tahoma"/>
          <w:color w:val="727272"/>
          <w:sz w:val="17"/>
          <w:szCs w:val="17"/>
          <w:lang w:eastAsia="ru-RU"/>
        </w:rPr>
        <w:t xml:space="preserve">. Для </w:t>
      </w:r>
      <w:proofErr w:type="gramStart"/>
      <w:r w:rsidRPr="00A37539">
        <w:rPr>
          <w:rFonts w:ascii="Tahoma" w:eastAsia="Times New Roman" w:hAnsi="Tahoma" w:cs="Tahoma"/>
          <w:color w:val="727272"/>
          <w:sz w:val="17"/>
          <w:szCs w:val="17"/>
          <w:lang w:eastAsia="ru-RU"/>
        </w:rPr>
        <w:t>более плавного</w:t>
      </w:r>
      <w:proofErr w:type="gramEnd"/>
      <w:r w:rsidRPr="00A37539">
        <w:rPr>
          <w:rFonts w:ascii="Tahoma" w:eastAsia="Times New Roman" w:hAnsi="Tahoma" w:cs="Tahoma"/>
          <w:color w:val="727272"/>
          <w:sz w:val="17"/>
          <w:szCs w:val="17"/>
          <w:lang w:eastAsia="ru-RU"/>
        </w:rPr>
        <w:t xml:space="preserve"> движения поездов при переходе с прямых участков на круговые кривые заданного радиуса вписывают переходные кривые. В результате их вписывания круговая кривая смещается к центру кривизны на величину </w:t>
      </w:r>
      <w:proofErr w:type="gramStart"/>
      <w:r w:rsidRPr="00A37539">
        <w:rPr>
          <w:rFonts w:ascii="Tahoma" w:eastAsia="Times New Roman" w:hAnsi="Tahoma" w:cs="Tahoma"/>
          <w:i/>
          <w:iCs/>
          <w:color w:val="727272"/>
          <w:sz w:val="17"/>
          <w:szCs w:val="17"/>
          <w:lang w:eastAsia="ru-RU"/>
        </w:rPr>
        <w:t>р</w:t>
      </w:r>
      <w:proofErr w:type="gramEnd"/>
      <w:r w:rsidRPr="00A37539">
        <w:rPr>
          <w:rFonts w:ascii="Tahoma" w:eastAsia="Times New Roman" w:hAnsi="Tahoma" w:cs="Tahoma"/>
          <w:color w:val="727272"/>
          <w:sz w:val="17"/>
          <w:szCs w:val="17"/>
          <w:lang w:eastAsia="ru-RU"/>
        </w:rPr>
        <w:t> и радиус смещенной круговой кривой будет равен </w:t>
      </w:r>
      <w:r w:rsidRPr="00A37539">
        <w:rPr>
          <w:rFonts w:ascii="Tahoma" w:eastAsia="Times New Roman" w:hAnsi="Tahoma" w:cs="Tahoma"/>
          <w:i/>
          <w:iCs/>
          <w:color w:val="727272"/>
          <w:sz w:val="17"/>
          <w:szCs w:val="17"/>
          <w:lang w:eastAsia="ru-RU"/>
        </w:rPr>
        <w:t>R - р</w:t>
      </w:r>
      <w:r w:rsidRPr="00A37539">
        <w:rPr>
          <w:rFonts w:ascii="Tahoma" w:eastAsia="Times New Roman" w:hAnsi="Tahoma" w:cs="Tahoma"/>
          <w:color w:val="727272"/>
          <w:sz w:val="17"/>
          <w:szCs w:val="17"/>
          <w:lang w:eastAsia="ru-RU"/>
        </w:rPr>
        <w:t>. Величина смещения </w:t>
      </w:r>
      <w:r w:rsidRPr="00A37539">
        <w:rPr>
          <w:rFonts w:ascii="Tahoma" w:eastAsia="Times New Roman" w:hAnsi="Tahoma" w:cs="Tahoma"/>
          <w:i/>
          <w:iCs/>
          <w:color w:val="727272"/>
          <w:sz w:val="17"/>
          <w:szCs w:val="17"/>
          <w:lang w:eastAsia="ru-RU"/>
        </w:rPr>
        <w:t>р</w:t>
      </w:r>
      <w:r w:rsidRPr="00A37539">
        <w:rPr>
          <w:rFonts w:ascii="Tahoma" w:eastAsia="Times New Roman" w:hAnsi="Tahoma" w:cs="Tahoma"/>
          <w:color w:val="727272"/>
          <w:sz w:val="17"/>
          <w:szCs w:val="17"/>
          <w:lang w:eastAsia="ru-RU"/>
        </w:rPr>
        <w:t> может быть определена по формулам</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i/>
          <w:iCs/>
          <w:color w:val="727272"/>
          <w:sz w:val="17"/>
          <w:szCs w:val="17"/>
          <w:shd w:val="clear" w:color="auto" w:fill="FFFFFF"/>
          <w:lang w:eastAsia="ru-RU"/>
        </w:rPr>
        <w:t>p</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34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p</w:t>
            </w:r>
            <w:r w:rsidRPr="00A37539">
              <w:rPr>
                <w:rFonts w:ascii="Times New Roman" w:eastAsia="Times New Roman" w:hAnsi="Times New Roman" w:cs="Times New Roman"/>
                <w:sz w:val="24"/>
                <w:szCs w:val="24"/>
                <w:vertAlign w:val="superscript"/>
                <w:lang w:eastAsia="ru-RU"/>
              </w:rPr>
              <w:t>3</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24</w:t>
            </w:r>
            <w:r w:rsidRPr="00A37539">
              <w:rPr>
                <w:rFonts w:ascii="Times New Roman" w:eastAsia="Times New Roman" w:hAnsi="Times New Roman" w:cs="Times New Roman"/>
                <w:i/>
                <w:iCs/>
                <w:sz w:val="24"/>
                <w:szCs w:val="24"/>
                <w:lang w:eastAsia="ru-RU"/>
              </w:rPr>
              <w:t>c</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или </w:t>
      </w:r>
      <w:r w:rsidRPr="00A37539">
        <w:rPr>
          <w:rFonts w:ascii="Tahoma" w:eastAsia="Times New Roman" w:hAnsi="Tahoma" w:cs="Tahoma"/>
          <w:i/>
          <w:iCs/>
          <w:color w:val="727272"/>
          <w:sz w:val="17"/>
          <w:szCs w:val="17"/>
          <w:shd w:val="clear" w:color="auto" w:fill="FFFFFF"/>
          <w:lang w:eastAsia="ru-RU"/>
        </w:rPr>
        <w:t>p</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38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r w:rsidRPr="00A37539">
              <w:rPr>
                <w:rFonts w:ascii="Times New Roman" w:eastAsia="Times New Roman" w:hAnsi="Times New Roman" w:cs="Times New Roman"/>
                <w:sz w:val="24"/>
                <w:szCs w:val="24"/>
                <w:vertAlign w:val="superscript"/>
                <w:lang w:eastAsia="ru-RU"/>
              </w:rPr>
              <w:t>2</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24</w:t>
            </w: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 </w:t>
      </w:r>
      <w:r w:rsidRPr="00A37539">
        <w:rPr>
          <w:rFonts w:ascii="Tahoma" w:eastAsia="Times New Roman" w:hAnsi="Tahoma" w:cs="Tahoma"/>
          <w:i/>
          <w:iCs/>
          <w:color w:val="727272"/>
          <w:sz w:val="17"/>
          <w:szCs w:val="17"/>
          <w:lang w:eastAsia="ru-RU"/>
        </w:rPr>
        <w:t>l</w:t>
      </w:r>
      <w:r w:rsidRPr="00A37539">
        <w:rPr>
          <w:rFonts w:ascii="Tahoma" w:eastAsia="Times New Roman" w:hAnsi="Tahoma" w:cs="Tahoma"/>
          <w:color w:val="727272"/>
          <w:sz w:val="17"/>
          <w:szCs w:val="17"/>
          <w:lang w:eastAsia="ru-RU"/>
        </w:rPr>
        <w:t> - длина переходной кривой; </w:t>
      </w:r>
      <w:r w:rsidRPr="00A37539">
        <w:rPr>
          <w:rFonts w:ascii="Tahoma" w:eastAsia="Times New Roman" w:hAnsi="Tahoma" w:cs="Tahoma"/>
          <w:i/>
          <w:iCs/>
          <w:color w:val="727272"/>
          <w:sz w:val="17"/>
          <w:szCs w:val="17"/>
          <w:lang w:eastAsia="ru-RU"/>
        </w:rPr>
        <w:t>с</w:t>
      </w:r>
      <w:r w:rsidRPr="00A37539">
        <w:rPr>
          <w:rFonts w:ascii="Tahoma" w:eastAsia="Times New Roman" w:hAnsi="Tahoma" w:cs="Tahoma"/>
          <w:color w:val="727272"/>
          <w:sz w:val="17"/>
          <w:szCs w:val="17"/>
          <w:lang w:eastAsia="ru-RU"/>
        </w:rPr>
        <w:t> - параметр переходной кривой; </w:t>
      </w:r>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lang w:eastAsia="ru-RU"/>
        </w:rPr>
        <w:t> - радиус круговой кривой.</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Ось трассы, включающей прямые отрезки, переходные и смещенные кривые, принято называть </w:t>
      </w:r>
      <w:r w:rsidRPr="00A37539">
        <w:rPr>
          <w:rFonts w:ascii="Tahoma" w:eastAsia="Times New Roman" w:hAnsi="Tahoma" w:cs="Tahoma"/>
          <w:color w:val="727272"/>
          <w:spacing w:val="48"/>
          <w:sz w:val="17"/>
          <w:szCs w:val="17"/>
          <w:lang w:eastAsia="ru-RU"/>
        </w:rPr>
        <w:t>осью пути</w:t>
      </w:r>
      <w:r w:rsidRPr="00A37539">
        <w:rPr>
          <w:rFonts w:ascii="Tahoma" w:eastAsia="Times New Roman" w:hAnsi="Tahoma" w:cs="Tahoma"/>
          <w:color w:val="727272"/>
          <w:sz w:val="17"/>
          <w:szCs w:val="17"/>
          <w:lang w:eastAsia="ru-RU"/>
        </w:rPr>
        <w:t xml:space="preserve">. Для уравнивания центробежной силы, возникающей при движении вагона по участку круговой кривой, внешний рельс </w:t>
      </w:r>
      <w:proofErr w:type="gramStart"/>
      <w:r w:rsidRPr="00A37539">
        <w:rPr>
          <w:rFonts w:ascii="Tahoma" w:eastAsia="Times New Roman" w:hAnsi="Tahoma" w:cs="Tahoma"/>
          <w:color w:val="727272"/>
          <w:sz w:val="17"/>
          <w:szCs w:val="17"/>
          <w:lang w:eastAsia="ru-RU"/>
        </w:rPr>
        <w:t>укладывают выше внутреннего на величину Л. Вследствие этого вагон наклоняется</w:t>
      </w:r>
      <w:proofErr w:type="gramEnd"/>
      <w:r w:rsidRPr="00A37539">
        <w:rPr>
          <w:rFonts w:ascii="Tahoma" w:eastAsia="Times New Roman" w:hAnsi="Tahoma" w:cs="Tahoma"/>
          <w:color w:val="727272"/>
          <w:sz w:val="17"/>
          <w:szCs w:val="17"/>
          <w:lang w:eastAsia="ru-RU"/>
        </w:rPr>
        <w:t xml:space="preserve"> и его центр смещается к центру кривой. Горизонтальное положение этого смещения определяется формулой</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i/>
          <w:iCs/>
          <w:color w:val="727272"/>
          <w:sz w:val="17"/>
          <w:szCs w:val="17"/>
          <w:shd w:val="clear" w:color="auto" w:fill="FFFFFF"/>
          <w:lang w:eastAsia="ru-RU"/>
        </w:rPr>
        <w:t>q</w:t>
      </w:r>
      <w:r w:rsidRPr="00A37539">
        <w:rPr>
          <w:rFonts w:ascii="Tahoma" w:eastAsia="Times New Roman" w:hAnsi="Tahoma" w:cs="Tahoma"/>
          <w:color w:val="727272"/>
          <w:sz w:val="17"/>
          <w:szCs w:val="17"/>
          <w:shd w:val="clear" w:color="auto" w:fill="FFFFFF"/>
          <w:lang w:eastAsia="ru-RU"/>
        </w:rPr>
        <w:t> = </w:t>
      </w:r>
      <w:r w:rsidRPr="00A37539">
        <w:rPr>
          <w:rFonts w:ascii="Tahoma" w:eastAsia="Times New Roman" w:hAnsi="Tahoma" w:cs="Tahoma"/>
          <w:i/>
          <w:iCs/>
          <w:color w:val="727272"/>
          <w:sz w:val="17"/>
          <w:szCs w:val="17"/>
          <w:shd w:val="clear" w:color="auto" w:fill="FFFFFF"/>
          <w:lang w:eastAsia="ru-RU"/>
        </w:rPr>
        <w:t>h</w:t>
      </w:r>
    </w:p>
    <w:tbl>
      <w:tblPr>
        <w:tblW w:w="0" w:type="auto"/>
        <w:tblCellMar>
          <w:left w:w="0" w:type="dxa"/>
          <w:right w:w="0" w:type="dxa"/>
        </w:tblCellMar>
        <w:tblLook w:val="04A0" w:firstRow="1" w:lastRow="0" w:firstColumn="1" w:lastColumn="0" w:noHBand="0" w:noVBand="1"/>
      </w:tblPr>
      <w:tblGrid>
        <w:gridCol w:w="120"/>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d</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a</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,(27.2)</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 </w:t>
      </w:r>
      <w:r w:rsidRPr="00A37539">
        <w:rPr>
          <w:rFonts w:ascii="Tahoma" w:eastAsia="Times New Roman" w:hAnsi="Tahoma" w:cs="Tahoma"/>
          <w:i/>
          <w:iCs/>
          <w:color w:val="727272"/>
          <w:sz w:val="17"/>
          <w:szCs w:val="17"/>
          <w:lang w:eastAsia="ru-RU"/>
        </w:rPr>
        <w:t>d</w:t>
      </w:r>
      <w:r w:rsidRPr="00A37539">
        <w:rPr>
          <w:rFonts w:ascii="Tahoma" w:eastAsia="Times New Roman" w:hAnsi="Tahoma" w:cs="Tahoma"/>
          <w:color w:val="727272"/>
          <w:sz w:val="17"/>
          <w:szCs w:val="17"/>
          <w:lang w:eastAsia="ru-RU"/>
        </w:rPr>
        <w:t> - высота центра тяжести вагона над головками рельсов; </w:t>
      </w:r>
      <w:r w:rsidRPr="00A37539">
        <w:rPr>
          <w:rFonts w:ascii="Tahoma" w:eastAsia="Times New Roman" w:hAnsi="Tahoma" w:cs="Tahoma"/>
          <w:i/>
          <w:iCs/>
          <w:color w:val="727272"/>
          <w:sz w:val="17"/>
          <w:szCs w:val="17"/>
          <w:lang w:eastAsia="ru-RU"/>
        </w:rPr>
        <w:t>а</w:t>
      </w:r>
      <w:r w:rsidRPr="00A37539">
        <w:rPr>
          <w:rFonts w:ascii="Tahoma" w:eastAsia="Times New Roman" w:hAnsi="Tahoma" w:cs="Tahoma"/>
          <w:color w:val="727272"/>
          <w:sz w:val="17"/>
          <w:szCs w:val="17"/>
          <w:lang w:eastAsia="ru-RU"/>
        </w:rPr>
        <w:t> - расстояние между осями рельсов. На величину </w:t>
      </w:r>
      <w:r w:rsidRPr="00A37539">
        <w:rPr>
          <w:rFonts w:ascii="Tahoma" w:eastAsia="Times New Roman" w:hAnsi="Tahoma" w:cs="Tahoma"/>
          <w:i/>
          <w:iCs/>
          <w:color w:val="727272"/>
          <w:sz w:val="17"/>
          <w:szCs w:val="17"/>
          <w:lang w:eastAsia="ru-RU"/>
        </w:rPr>
        <w:t>q</w:t>
      </w:r>
      <w:r w:rsidRPr="00A37539">
        <w:rPr>
          <w:rFonts w:ascii="Tahoma" w:eastAsia="Times New Roman" w:hAnsi="Tahoma" w:cs="Tahoma"/>
          <w:color w:val="727272"/>
          <w:sz w:val="17"/>
          <w:szCs w:val="17"/>
          <w:lang w:eastAsia="ru-RU"/>
        </w:rPr>
        <w:t> ось тоннеля смещается относительно оси пути.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Возвышение наружного рельса можно вычислить по формуле</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i/>
          <w:iCs/>
          <w:color w:val="727272"/>
          <w:sz w:val="17"/>
          <w:szCs w:val="17"/>
          <w:shd w:val="clear" w:color="auto" w:fill="FFFFFF"/>
          <w:lang w:eastAsia="ru-RU"/>
        </w:rPr>
        <w:t>h</w:t>
      </w:r>
      <w:r w:rsidRPr="00A37539">
        <w:rPr>
          <w:rFonts w:ascii="Tahoma" w:eastAsia="Times New Roman" w:hAnsi="Tahoma" w:cs="Tahoma"/>
          <w:color w:val="727272"/>
          <w:sz w:val="17"/>
          <w:szCs w:val="17"/>
          <w:shd w:val="clear" w:color="auto" w:fill="FFFFFF"/>
          <w:lang w:eastAsia="ru-RU"/>
        </w:rPr>
        <w:t> = 12,5</w:t>
      </w:r>
    </w:p>
    <w:tbl>
      <w:tblPr>
        <w:tblW w:w="0" w:type="auto"/>
        <w:tblCellMar>
          <w:left w:w="0" w:type="dxa"/>
          <w:right w:w="0" w:type="dxa"/>
        </w:tblCellMar>
        <w:tblLook w:val="04A0" w:firstRow="1" w:lastRow="0" w:firstColumn="1" w:lastColumn="0" w:noHBand="0" w:noVBand="1"/>
      </w:tblPr>
      <w:tblGrid>
        <w:gridCol w:w="199"/>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υ</w:t>
            </w:r>
            <w:r w:rsidRPr="00A37539">
              <w:rPr>
                <w:rFonts w:ascii="Times New Roman" w:eastAsia="Times New Roman" w:hAnsi="Times New Roman" w:cs="Times New Roman"/>
                <w:sz w:val="24"/>
                <w:szCs w:val="24"/>
                <w:vertAlign w:val="superscript"/>
                <w:lang w:eastAsia="ru-RU"/>
              </w:rPr>
              <w:t>2</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,(27.3)</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где υ - скорость движения состава на криволинейном участке, </w:t>
      </w:r>
      <w:proofErr w:type="gramStart"/>
      <w:r w:rsidRPr="00A37539">
        <w:rPr>
          <w:rFonts w:ascii="Tahoma" w:eastAsia="Times New Roman" w:hAnsi="Tahoma" w:cs="Tahoma"/>
          <w:color w:val="727272"/>
          <w:sz w:val="17"/>
          <w:szCs w:val="17"/>
          <w:lang w:eastAsia="ru-RU"/>
        </w:rPr>
        <w:t>км</w:t>
      </w:r>
      <w:proofErr w:type="gramEnd"/>
      <w:r w:rsidRPr="00A37539">
        <w:rPr>
          <w:rFonts w:ascii="Tahoma" w:eastAsia="Times New Roman" w:hAnsi="Tahoma" w:cs="Tahoma"/>
          <w:color w:val="727272"/>
          <w:sz w:val="17"/>
          <w:szCs w:val="17"/>
          <w:lang w:eastAsia="ru-RU"/>
        </w:rPr>
        <w:t>/ч; </w:t>
      </w:r>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lang w:eastAsia="ru-RU"/>
        </w:rPr>
        <w:t> - радиус криволинейного участка, м.</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lastRenderedPageBreak/>
        <w:t>Таким образом, на криволинейных участках в проектных чертежах дают сведения по трем осям трассы тоннеля: разбивочной оси с радиусом </w:t>
      </w:r>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lang w:eastAsia="ru-RU"/>
        </w:rPr>
        <w:t>, оси пути с радиусом </w:t>
      </w:r>
      <w:r w:rsidRPr="00A37539">
        <w:rPr>
          <w:rFonts w:ascii="Tahoma" w:eastAsia="Times New Roman" w:hAnsi="Tahoma" w:cs="Tahoma"/>
          <w:i/>
          <w:iCs/>
          <w:color w:val="727272"/>
          <w:sz w:val="17"/>
          <w:szCs w:val="17"/>
          <w:lang w:eastAsia="ru-RU"/>
        </w:rPr>
        <w:t>R-p</w:t>
      </w:r>
      <w:r w:rsidRPr="00A37539">
        <w:rPr>
          <w:rFonts w:ascii="Tahoma" w:eastAsia="Times New Roman" w:hAnsi="Tahoma" w:cs="Tahoma"/>
          <w:color w:val="727272"/>
          <w:sz w:val="17"/>
          <w:szCs w:val="17"/>
          <w:lang w:eastAsia="ru-RU"/>
        </w:rPr>
        <w:t>, оси тоннеля с радиусом </w:t>
      </w:r>
      <w:r w:rsidRPr="00A37539">
        <w:rPr>
          <w:rFonts w:ascii="Tahoma" w:eastAsia="Times New Roman" w:hAnsi="Tahoma" w:cs="Tahoma"/>
          <w:i/>
          <w:iCs/>
          <w:color w:val="727272"/>
          <w:sz w:val="17"/>
          <w:szCs w:val="17"/>
          <w:lang w:eastAsia="ru-RU"/>
        </w:rPr>
        <w:t>R-(</w:t>
      </w:r>
      <w:proofErr w:type="spellStart"/>
      <w:r w:rsidRPr="00A37539">
        <w:rPr>
          <w:rFonts w:ascii="Tahoma" w:eastAsia="Times New Roman" w:hAnsi="Tahoma" w:cs="Tahoma"/>
          <w:i/>
          <w:iCs/>
          <w:color w:val="727272"/>
          <w:sz w:val="17"/>
          <w:szCs w:val="17"/>
          <w:lang w:eastAsia="ru-RU"/>
        </w:rPr>
        <w:t>p+q</w:t>
      </w:r>
      <w:proofErr w:type="spellEnd"/>
      <w:r w:rsidRPr="00A37539">
        <w:rPr>
          <w:rFonts w:ascii="Tahoma" w:eastAsia="Times New Roman" w:hAnsi="Tahoma" w:cs="Tahoma"/>
          <w:i/>
          <w:iCs/>
          <w:color w:val="727272"/>
          <w:sz w:val="17"/>
          <w:szCs w:val="17"/>
          <w:lang w:eastAsia="ru-RU"/>
        </w:rPr>
        <w:t>)</w:t>
      </w:r>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Тоннели метрополитена строят преимущественно </w:t>
      </w:r>
      <w:proofErr w:type="gramStart"/>
      <w:r w:rsidRPr="00A37539">
        <w:rPr>
          <w:rFonts w:ascii="Tahoma" w:eastAsia="Times New Roman" w:hAnsi="Tahoma" w:cs="Tahoma"/>
          <w:color w:val="727272"/>
          <w:sz w:val="17"/>
          <w:szCs w:val="17"/>
          <w:lang w:eastAsia="ru-RU"/>
        </w:rPr>
        <w:t>однопутными</w:t>
      </w:r>
      <w:proofErr w:type="gramEnd"/>
      <w:r w:rsidRPr="00A37539">
        <w:rPr>
          <w:rFonts w:ascii="Tahoma" w:eastAsia="Times New Roman" w:hAnsi="Tahoma" w:cs="Tahoma"/>
          <w:color w:val="727272"/>
          <w:sz w:val="17"/>
          <w:szCs w:val="17"/>
          <w:lang w:eastAsia="ru-RU"/>
        </w:rPr>
        <w:t xml:space="preserve">. Для движения поездов в прямом и обратном </w:t>
      </w:r>
      <w:proofErr w:type="gramStart"/>
      <w:r w:rsidRPr="00A37539">
        <w:rPr>
          <w:rFonts w:ascii="Tahoma" w:eastAsia="Times New Roman" w:hAnsi="Tahoma" w:cs="Tahoma"/>
          <w:color w:val="727272"/>
          <w:sz w:val="17"/>
          <w:szCs w:val="17"/>
          <w:lang w:eastAsia="ru-RU"/>
        </w:rPr>
        <w:t>направлениях</w:t>
      </w:r>
      <w:proofErr w:type="gramEnd"/>
      <w:r w:rsidRPr="00A37539">
        <w:rPr>
          <w:rFonts w:ascii="Tahoma" w:eastAsia="Times New Roman" w:hAnsi="Tahoma" w:cs="Tahoma"/>
          <w:color w:val="727272"/>
          <w:sz w:val="17"/>
          <w:szCs w:val="17"/>
          <w:lang w:eastAsia="ru-RU"/>
        </w:rPr>
        <w:t xml:space="preserve"> сооружают два параллельных тоннеля с расстоянием между осями 25,4 м. Если двигаться по оси трассы между тоннелями в направлении</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411</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bookmarkStart w:id="3" w:name="412"/>
      <w:bookmarkEnd w:id="3"/>
      <w:r>
        <w:rPr>
          <w:rFonts w:ascii="Tahoma" w:eastAsia="Times New Roman" w:hAnsi="Tahoma" w:cs="Tahoma"/>
          <w:noProof/>
          <w:color w:val="727272"/>
          <w:sz w:val="15"/>
          <w:szCs w:val="15"/>
          <w:lang w:eastAsia="ru-RU"/>
        </w:rPr>
        <w:drawing>
          <wp:inline distT="0" distB="0" distL="0" distR="0">
            <wp:extent cx="6096000" cy="4219575"/>
            <wp:effectExtent l="0" t="0" r="0" b="9525"/>
            <wp:docPr id="4" name="Рисунок 4" descr=" Рис. 27.4. Схемы расположения пунктов на кривых двухпутного тонн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Рис. 27.4. Схемы расположения пунктов на кривых двухпутного тоннел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0" cy="4219575"/>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27.4. Схемы расположения пунктов на кривых двухпутного тоннеля</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возрастания пикетажа, то тоннель, расположенный справа, называют </w:t>
      </w:r>
      <w:r w:rsidRPr="00A37539">
        <w:rPr>
          <w:rFonts w:ascii="Tahoma" w:eastAsia="Times New Roman" w:hAnsi="Tahoma" w:cs="Tahoma"/>
          <w:color w:val="727272"/>
          <w:spacing w:val="48"/>
          <w:sz w:val="17"/>
          <w:szCs w:val="17"/>
          <w:lang w:eastAsia="ru-RU"/>
        </w:rPr>
        <w:t>правым</w:t>
      </w:r>
      <w:r w:rsidRPr="00A37539">
        <w:rPr>
          <w:rFonts w:ascii="Tahoma" w:eastAsia="Times New Roman" w:hAnsi="Tahoma" w:cs="Tahoma"/>
          <w:color w:val="727272"/>
          <w:sz w:val="17"/>
          <w:szCs w:val="17"/>
          <w:lang w:eastAsia="ru-RU"/>
        </w:rPr>
        <w:t>, а слева - </w:t>
      </w:r>
      <w:r w:rsidRPr="00A37539">
        <w:rPr>
          <w:rFonts w:ascii="Tahoma" w:eastAsia="Times New Roman" w:hAnsi="Tahoma" w:cs="Tahoma"/>
          <w:color w:val="727272"/>
          <w:spacing w:val="48"/>
          <w:sz w:val="17"/>
          <w:szCs w:val="17"/>
          <w:lang w:eastAsia="ru-RU"/>
        </w:rPr>
        <w:t>левым</w:t>
      </w:r>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Для большего удобства пользования при проектировании, расчетах и выносе трассы в натуру одноименные пикеты правого и левого тоннелей располагают на перпендикулярах к оси трассы. </w:t>
      </w:r>
      <w:proofErr w:type="gramStart"/>
      <w:r w:rsidRPr="00A37539">
        <w:rPr>
          <w:rFonts w:ascii="Tahoma" w:eastAsia="Times New Roman" w:hAnsi="Tahoma" w:cs="Tahoma"/>
          <w:color w:val="727272"/>
          <w:sz w:val="17"/>
          <w:szCs w:val="17"/>
          <w:lang w:eastAsia="ru-RU"/>
        </w:rPr>
        <w:t>Длины и радиусы круговых кривых на правом и левом путях проектируют одинаковыми, поэтому на внутреннем (правом) пути между радиусами </w:t>
      </w:r>
      <w:proofErr w:type="spellStart"/>
      <w:r w:rsidRPr="00A37539">
        <w:rPr>
          <w:rFonts w:ascii="Tahoma" w:eastAsia="Times New Roman" w:hAnsi="Tahoma" w:cs="Tahoma"/>
          <w:i/>
          <w:iCs/>
          <w:color w:val="727272"/>
          <w:sz w:val="17"/>
          <w:szCs w:val="17"/>
          <w:lang w:eastAsia="ru-RU"/>
        </w:rPr>
        <w:t>O</w:t>
      </w:r>
      <w:r w:rsidRPr="00A37539">
        <w:rPr>
          <w:rFonts w:ascii="Tahoma" w:eastAsia="Times New Roman" w:hAnsi="Tahoma" w:cs="Tahoma"/>
          <w:color w:val="727272"/>
          <w:sz w:val="17"/>
          <w:szCs w:val="17"/>
          <w:vertAlign w:val="subscript"/>
          <w:lang w:eastAsia="ru-RU"/>
        </w:rPr>
        <w:t>п</w:t>
      </w:r>
      <w:r w:rsidRPr="00A37539">
        <w:rPr>
          <w:rFonts w:ascii="Tahoma" w:eastAsia="Times New Roman" w:hAnsi="Tahoma" w:cs="Tahoma"/>
          <w:i/>
          <w:iCs/>
          <w:color w:val="727272"/>
          <w:sz w:val="17"/>
          <w:szCs w:val="17"/>
          <w:lang w:eastAsia="ru-RU"/>
        </w:rPr>
        <w:t>N</w:t>
      </w:r>
      <w:proofErr w:type="spellEnd"/>
      <w:r w:rsidRPr="00A37539">
        <w:rPr>
          <w:rFonts w:ascii="Tahoma" w:eastAsia="Times New Roman" w:hAnsi="Tahoma" w:cs="Tahoma"/>
          <w:color w:val="727272"/>
          <w:sz w:val="17"/>
          <w:szCs w:val="17"/>
          <w:lang w:eastAsia="ru-RU"/>
        </w:rPr>
        <w:t> и </w:t>
      </w:r>
      <w:proofErr w:type="spellStart"/>
      <w:r w:rsidRPr="00A37539">
        <w:rPr>
          <w:rFonts w:ascii="Tahoma" w:eastAsia="Times New Roman" w:hAnsi="Tahoma" w:cs="Tahoma"/>
          <w:i/>
          <w:iCs/>
          <w:color w:val="727272"/>
          <w:sz w:val="17"/>
          <w:szCs w:val="17"/>
          <w:lang w:eastAsia="ru-RU"/>
        </w:rPr>
        <w:t>О</w:t>
      </w:r>
      <w:r w:rsidRPr="00A37539">
        <w:rPr>
          <w:rFonts w:ascii="Tahoma" w:eastAsia="Times New Roman" w:hAnsi="Tahoma" w:cs="Tahoma"/>
          <w:color w:val="727272"/>
          <w:sz w:val="17"/>
          <w:szCs w:val="17"/>
          <w:vertAlign w:val="subscript"/>
          <w:lang w:eastAsia="ru-RU"/>
        </w:rPr>
        <w:t>п</w:t>
      </w:r>
      <w:r w:rsidRPr="00A37539">
        <w:rPr>
          <w:rFonts w:ascii="Tahoma" w:eastAsia="Times New Roman" w:hAnsi="Tahoma" w:cs="Tahoma"/>
          <w:i/>
          <w:iCs/>
          <w:color w:val="727272"/>
          <w:sz w:val="17"/>
          <w:szCs w:val="17"/>
          <w:lang w:eastAsia="ru-RU"/>
        </w:rPr>
        <w:t>М</w:t>
      </w:r>
      <w:proofErr w:type="spellEnd"/>
      <w:r w:rsidRPr="00A37539">
        <w:rPr>
          <w:rFonts w:ascii="Tahoma" w:eastAsia="Times New Roman" w:hAnsi="Tahoma" w:cs="Tahoma"/>
          <w:color w:val="727272"/>
          <w:sz w:val="17"/>
          <w:szCs w:val="17"/>
          <w:lang w:eastAsia="ru-RU"/>
        </w:rPr>
        <w:t> (рис. 27.4) укладывается меньшее число пикетов, чем на внешнем (левом) пути.</w:t>
      </w:r>
      <w:proofErr w:type="gramEnd"/>
      <w:r w:rsidRPr="00A37539">
        <w:rPr>
          <w:rFonts w:ascii="Tahoma" w:eastAsia="Times New Roman" w:hAnsi="Tahoma" w:cs="Tahoma"/>
          <w:color w:val="727272"/>
          <w:sz w:val="17"/>
          <w:szCs w:val="17"/>
          <w:lang w:eastAsia="ru-RU"/>
        </w:rPr>
        <w:t xml:space="preserve"> Вследствие этого на прямом участке, расположенном за кривой, одноименные пикеты правого и левого пути не находятся на одном перпендикуляре к его оси, что вызывает большие неудобства при строительстве и эксплуатации. Для их устранения прибегают к введению неправильных пикетов, длины которых больше или меньше 100 м. Так как длины круговых кривых в левом и правом тоннелях одинаковы, то отклонение длины неправильного пикета от 100 м определяется величиной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где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а</w:t>
      </w:r>
      <w:proofErr w:type="gramStart"/>
      <w:r w:rsidRPr="00A37539">
        <w:rPr>
          <w:rFonts w:ascii="Tahoma" w:eastAsia="Times New Roman" w:hAnsi="Tahoma" w:cs="Tahoma"/>
          <w:color w:val="727272"/>
          <w:sz w:val="17"/>
          <w:szCs w:val="17"/>
          <w:vertAlign w:val="subscript"/>
          <w:lang w:eastAsia="ru-RU"/>
        </w:rPr>
        <w:t>2</w:t>
      </w:r>
      <w:proofErr w:type="gramEnd"/>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расстоянии между осями тоннелей </w:t>
      </w:r>
      <w:r w:rsidRPr="00A37539">
        <w:rPr>
          <w:rFonts w:ascii="Tahoma" w:eastAsia="Times New Roman" w:hAnsi="Tahoma" w:cs="Tahoma"/>
          <w:i/>
          <w:iCs/>
          <w:color w:val="727272"/>
          <w:sz w:val="17"/>
          <w:szCs w:val="17"/>
          <w:lang w:eastAsia="ru-RU"/>
        </w:rPr>
        <w:t>D</w:t>
      </w:r>
      <w:r w:rsidRPr="00A37539">
        <w:rPr>
          <w:rFonts w:ascii="Tahoma" w:eastAsia="Times New Roman" w:hAnsi="Tahoma" w:cs="Tahoma"/>
          <w:color w:val="727272"/>
          <w:sz w:val="17"/>
          <w:szCs w:val="17"/>
          <w:lang w:eastAsia="ru-RU"/>
        </w:rPr>
        <w:t> и углом поворота трассы θ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w:t>
      </w:r>
      <w:proofErr w:type="spellStart"/>
      <w:r w:rsidRPr="00A37539">
        <w:rPr>
          <w:rFonts w:ascii="Tahoma" w:eastAsia="Times New Roman" w:hAnsi="Tahoma" w:cs="Tahoma"/>
          <w:i/>
          <w:iCs/>
          <w:color w:val="727272"/>
          <w:sz w:val="17"/>
          <w:szCs w:val="17"/>
          <w:lang w:eastAsia="ru-RU"/>
        </w:rPr>
        <w:t>D</w:t>
      </w:r>
      <w:r w:rsidRPr="00A37539">
        <w:rPr>
          <w:rFonts w:ascii="Tahoma" w:eastAsia="Times New Roman" w:hAnsi="Tahoma" w:cs="Tahoma"/>
          <w:color w:val="727272"/>
          <w:sz w:val="17"/>
          <w:szCs w:val="17"/>
          <w:lang w:eastAsia="ru-RU"/>
        </w:rPr>
        <w:t>tg</w:t>
      </w:r>
      <w:proofErr w:type="spellEnd"/>
      <w:r w:rsidRPr="00A37539">
        <w:rPr>
          <w:rFonts w:ascii="Tahoma" w:eastAsia="Times New Roman" w:hAnsi="Tahoma" w:cs="Tahoma"/>
          <w:color w:val="727272"/>
          <w:sz w:val="17"/>
          <w:szCs w:val="17"/>
          <w:lang w:eastAsia="ru-RU"/>
        </w:rPr>
        <w:t>(θ/2) или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a</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 2</w:t>
      </w:r>
      <w:r w:rsidRPr="00A37539">
        <w:rPr>
          <w:rFonts w:ascii="Tahoma" w:eastAsia="Times New Roman" w:hAnsi="Tahoma" w:cs="Tahoma"/>
          <w:i/>
          <w:iCs/>
          <w:color w:val="727272"/>
          <w:sz w:val="17"/>
          <w:szCs w:val="17"/>
          <w:lang w:eastAsia="ru-RU"/>
        </w:rPr>
        <w:t>D</w:t>
      </w:r>
      <w:r w:rsidRPr="00A37539">
        <w:rPr>
          <w:rFonts w:ascii="Tahoma" w:eastAsia="Times New Roman" w:hAnsi="Tahoma" w:cs="Tahoma"/>
          <w:color w:val="727272"/>
          <w:sz w:val="17"/>
          <w:szCs w:val="17"/>
          <w:lang w:eastAsia="ru-RU"/>
        </w:rPr>
        <w:t xml:space="preserve">tg(θ/2). </w:t>
      </w:r>
      <w:proofErr w:type="gramStart"/>
      <w:r w:rsidRPr="00A37539">
        <w:rPr>
          <w:rFonts w:ascii="Tahoma" w:eastAsia="Times New Roman" w:hAnsi="Tahoma" w:cs="Tahoma"/>
          <w:color w:val="727272"/>
          <w:sz w:val="17"/>
          <w:szCs w:val="17"/>
          <w:lang w:eastAsia="ru-RU"/>
        </w:rPr>
        <w:t>Величину</w:t>
      </w:r>
      <w:proofErr w:type="gramEnd"/>
      <w:r w:rsidRPr="00A37539">
        <w:rPr>
          <w:rFonts w:ascii="Tahoma" w:eastAsia="Times New Roman" w:hAnsi="Tahoma" w:cs="Tahoma"/>
          <w:color w:val="727272"/>
          <w:sz w:val="17"/>
          <w:szCs w:val="17"/>
          <w:lang w:eastAsia="ru-RU"/>
        </w:rPr>
        <w:t> </w:t>
      </w:r>
      <w:r w:rsidRPr="00A37539">
        <w:rPr>
          <w:rFonts w:ascii="Tahoma" w:eastAsia="Times New Roman" w:hAnsi="Tahoma" w:cs="Tahoma"/>
          <w:i/>
          <w:iCs/>
          <w:color w:val="727272"/>
          <w:sz w:val="17"/>
          <w:szCs w:val="17"/>
          <w:lang w:eastAsia="ru-RU"/>
        </w:rPr>
        <w:t>а</w:t>
      </w:r>
      <w:r w:rsidRPr="00A37539">
        <w:rPr>
          <w:rFonts w:ascii="Tahoma" w:eastAsia="Times New Roman" w:hAnsi="Tahoma" w:cs="Tahoma"/>
          <w:color w:val="727272"/>
          <w:sz w:val="17"/>
          <w:szCs w:val="17"/>
          <w:lang w:eastAsia="ru-RU"/>
        </w:rPr>
        <w:t> вводят либо в последний пикет левого тоннеля, либо поровну, но с разными знаками в последние пикеты левого и правого путей. Значение </w:t>
      </w:r>
      <w:proofErr w:type="spellStart"/>
      <w:r w:rsidRPr="00A37539">
        <w:rPr>
          <w:rFonts w:ascii="Tahoma" w:eastAsia="Times New Roman" w:hAnsi="Tahoma" w:cs="Tahoma"/>
          <w:i/>
          <w:iCs/>
          <w:color w:val="727272"/>
          <w:sz w:val="17"/>
          <w:szCs w:val="17"/>
          <w:lang w:eastAsia="ru-RU"/>
        </w:rPr>
        <w:t>а</w:t>
      </w:r>
      <w:r w:rsidRPr="00A37539">
        <w:rPr>
          <w:rFonts w:ascii="Tahoma" w:eastAsia="Times New Roman" w:hAnsi="Tahoma" w:cs="Tahoma"/>
          <w:color w:val="727272"/>
          <w:sz w:val="17"/>
          <w:szCs w:val="17"/>
          <w:lang w:eastAsia="ru-RU"/>
        </w:rPr>
        <w:t>должно</w:t>
      </w:r>
      <w:proofErr w:type="spellEnd"/>
      <w:r w:rsidRPr="00A37539">
        <w:rPr>
          <w:rFonts w:ascii="Tahoma" w:eastAsia="Times New Roman" w:hAnsi="Tahoma" w:cs="Tahoma"/>
          <w:color w:val="727272"/>
          <w:sz w:val="17"/>
          <w:szCs w:val="17"/>
          <w:lang w:eastAsia="ru-RU"/>
        </w:rPr>
        <w:t xml:space="preserve"> быть введено со знаком "плюс".</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412</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bookmarkStart w:id="4" w:name="413"/>
      <w:bookmarkEnd w:id="4"/>
      <w:r w:rsidRPr="00A37539">
        <w:rPr>
          <w:rFonts w:ascii="Tahoma" w:eastAsia="Times New Roman" w:hAnsi="Tahoma" w:cs="Tahoma"/>
          <w:color w:val="727272"/>
          <w:sz w:val="17"/>
          <w:szCs w:val="17"/>
          <w:lang w:eastAsia="ru-RU"/>
        </w:rPr>
        <w:t>Проектный чертеж с данными, определяющими положения запроектированной трассы в плане, называют </w:t>
      </w:r>
      <w:r w:rsidRPr="00A37539">
        <w:rPr>
          <w:rFonts w:ascii="Tahoma" w:eastAsia="Times New Roman" w:hAnsi="Tahoma" w:cs="Tahoma"/>
          <w:color w:val="727272"/>
          <w:spacing w:val="48"/>
          <w:sz w:val="17"/>
          <w:szCs w:val="17"/>
          <w:lang w:eastAsia="ru-RU"/>
        </w:rPr>
        <w:t>геометрической схемой трассы</w:t>
      </w:r>
      <w:r w:rsidRPr="00A37539">
        <w:rPr>
          <w:rFonts w:ascii="Tahoma" w:eastAsia="Times New Roman" w:hAnsi="Tahoma" w:cs="Tahoma"/>
          <w:color w:val="727272"/>
          <w:sz w:val="17"/>
          <w:szCs w:val="17"/>
          <w:lang w:eastAsia="ru-RU"/>
        </w:rPr>
        <w:t xml:space="preserve"> и составляют в масштабе 1:1000. Профиль запроектированной трассы состоит из прямых, имеющих уклоны, и вертикальных кривых. Уклоны могут быть положительными (при подъеме) и отрицательными (при спуске). Для </w:t>
      </w:r>
      <w:proofErr w:type="gramStart"/>
      <w:r w:rsidRPr="00A37539">
        <w:rPr>
          <w:rFonts w:ascii="Tahoma" w:eastAsia="Times New Roman" w:hAnsi="Tahoma" w:cs="Tahoma"/>
          <w:color w:val="727272"/>
          <w:sz w:val="17"/>
          <w:szCs w:val="17"/>
          <w:lang w:eastAsia="ru-RU"/>
        </w:rPr>
        <w:t>более плавного</w:t>
      </w:r>
      <w:proofErr w:type="gramEnd"/>
      <w:r w:rsidRPr="00A37539">
        <w:rPr>
          <w:rFonts w:ascii="Tahoma" w:eastAsia="Times New Roman" w:hAnsi="Tahoma" w:cs="Tahoma"/>
          <w:color w:val="727272"/>
          <w:sz w:val="17"/>
          <w:szCs w:val="17"/>
          <w:lang w:eastAsia="ru-RU"/>
        </w:rPr>
        <w:t xml:space="preserve"> перехода от одного уклона к другому вписывают вертикальные круговые кривые. Радиус вертикальных кривых обычно большой, а угол перелома </w:t>
      </w:r>
      <w:r w:rsidRPr="00A37539">
        <w:rPr>
          <w:rFonts w:ascii="Tahoma" w:eastAsia="Times New Roman" w:hAnsi="Tahoma" w:cs="Tahoma"/>
          <w:color w:val="727272"/>
          <w:sz w:val="17"/>
          <w:szCs w:val="17"/>
          <w:lang w:eastAsia="ru-RU"/>
        </w:rPr>
        <w:lastRenderedPageBreak/>
        <w:t xml:space="preserve">профиля незначителен, поэтому для сопряжения круговых кривых с </w:t>
      </w:r>
      <w:proofErr w:type="gramStart"/>
      <w:r w:rsidRPr="00A37539">
        <w:rPr>
          <w:rFonts w:ascii="Tahoma" w:eastAsia="Times New Roman" w:hAnsi="Tahoma" w:cs="Tahoma"/>
          <w:color w:val="727272"/>
          <w:sz w:val="17"/>
          <w:szCs w:val="17"/>
          <w:lang w:eastAsia="ru-RU"/>
        </w:rPr>
        <w:t>прямыми</w:t>
      </w:r>
      <w:proofErr w:type="gramEnd"/>
      <w:r w:rsidRPr="00A37539">
        <w:rPr>
          <w:rFonts w:ascii="Tahoma" w:eastAsia="Times New Roman" w:hAnsi="Tahoma" w:cs="Tahoma"/>
          <w:color w:val="727272"/>
          <w:sz w:val="17"/>
          <w:szCs w:val="17"/>
          <w:lang w:eastAsia="ru-RU"/>
        </w:rPr>
        <w:t xml:space="preserve"> нет необходимости вписывать переходные кривые.</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Для определения места расположения вертикальной кривой на проектных чертежах дается пикетажное значение точек: НВК (начало вертикальной кривой), </w:t>
      </w:r>
      <w:proofErr w:type="gramStart"/>
      <w:r w:rsidRPr="00A37539">
        <w:rPr>
          <w:rFonts w:ascii="Tahoma" w:eastAsia="Times New Roman" w:hAnsi="Tahoma" w:cs="Tahoma"/>
          <w:color w:val="727272"/>
          <w:sz w:val="17"/>
          <w:szCs w:val="17"/>
          <w:lang w:eastAsia="ru-RU"/>
        </w:rPr>
        <w:t>П</w:t>
      </w:r>
      <w:proofErr w:type="gramEnd"/>
      <w:r w:rsidRPr="00A37539">
        <w:rPr>
          <w:rFonts w:ascii="Tahoma" w:eastAsia="Times New Roman" w:hAnsi="Tahoma" w:cs="Tahoma"/>
          <w:color w:val="727272"/>
          <w:sz w:val="17"/>
          <w:szCs w:val="17"/>
          <w:lang w:eastAsia="ru-RU"/>
        </w:rPr>
        <w:t xml:space="preserve"> (точка перелома профиля) и КВК (конец вертикальной кривой).</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A37539">
        <w:rPr>
          <w:rFonts w:ascii="Tahoma" w:eastAsia="Times New Roman" w:hAnsi="Tahoma" w:cs="Tahoma"/>
          <w:b/>
          <w:bCs/>
          <w:color w:val="727272"/>
          <w:sz w:val="20"/>
          <w:szCs w:val="20"/>
          <w:lang w:eastAsia="ru-RU"/>
        </w:rPr>
        <w:t>27.3. АНАЛИТИЧЕСКИЙ РАСЧЕТ ТРАССЫ ТОННЕЛЯ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Для вынесения проекта тоннеля в натуру необходимо знать координаты всех пикетов трассы и точек кривых.</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На прямых участках приращения координат между пикетами вычисляют по известным формулам</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w:t>
      </w:r>
      <w:proofErr w:type="spellStart"/>
      <w:r w:rsidRPr="00A37539">
        <w:rPr>
          <w:rFonts w:ascii="Tahoma" w:eastAsia="Times New Roman" w:hAnsi="Tahoma" w:cs="Tahoma"/>
          <w:i/>
          <w:iCs/>
          <w:color w:val="727272"/>
          <w:sz w:val="17"/>
          <w:szCs w:val="17"/>
          <w:shd w:val="clear" w:color="auto" w:fill="FFFFFF"/>
          <w:vertAlign w:val="subscript"/>
          <w:lang w:eastAsia="ru-RU"/>
        </w:rPr>
        <w:t>xi</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d</w:t>
      </w:r>
      <w:r w:rsidRPr="00A37539">
        <w:rPr>
          <w:rFonts w:ascii="Tahoma" w:eastAsia="Times New Roman" w:hAnsi="Tahoma" w:cs="Tahoma"/>
          <w:color w:val="727272"/>
          <w:sz w:val="17"/>
          <w:szCs w:val="17"/>
          <w:shd w:val="clear" w:color="auto" w:fill="FFFFFF"/>
          <w:lang w:eastAsia="ru-RU"/>
        </w:rPr>
        <w:t>cos</w:t>
      </w:r>
      <w:proofErr w:type="spellEnd"/>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i</w:t>
      </w:r>
      <w:r w:rsidRPr="00A37539">
        <w:rPr>
          <w:rFonts w:ascii="Tahoma" w:eastAsia="Times New Roman" w:hAnsi="Tahoma" w:cs="Tahoma"/>
          <w:color w:val="727272"/>
          <w:sz w:val="17"/>
          <w:szCs w:val="17"/>
          <w:shd w:val="clear" w:color="auto" w:fill="FFFFFF"/>
          <w:lang w:eastAsia="ru-RU"/>
        </w:rPr>
        <w:t>; ∆</w:t>
      </w:r>
      <w:proofErr w:type="spellStart"/>
      <w:r w:rsidRPr="00A37539">
        <w:rPr>
          <w:rFonts w:ascii="Tahoma" w:eastAsia="Times New Roman" w:hAnsi="Tahoma" w:cs="Tahoma"/>
          <w:i/>
          <w:iCs/>
          <w:color w:val="727272"/>
          <w:sz w:val="17"/>
          <w:szCs w:val="17"/>
          <w:shd w:val="clear" w:color="auto" w:fill="FFFFFF"/>
          <w:vertAlign w:val="subscript"/>
          <w:lang w:eastAsia="ru-RU"/>
        </w:rPr>
        <w:t>yi</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d</w:t>
      </w:r>
      <w:r w:rsidRPr="00A37539">
        <w:rPr>
          <w:rFonts w:ascii="Tahoma" w:eastAsia="Times New Roman" w:hAnsi="Tahoma" w:cs="Tahoma"/>
          <w:color w:val="727272"/>
          <w:sz w:val="17"/>
          <w:szCs w:val="17"/>
          <w:shd w:val="clear" w:color="auto" w:fill="FFFFFF"/>
          <w:lang w:eastAsia="ru-RU"/>
        </w:rPr>
        <w:t>sin</w:t>
      </w:r>
      <w:proofErr w:type="spellEnd"/>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i</w:t>
      </w:r>
      <w:r w:rsidRPr="00A37539">
        <w:rPr>
          <w:rFonts w:ascii="Tahoma" w:eastAsia="Times New Roman" w:hAnsi="Tahoma" w:cs="Tahoma"/>
          <w:color w:val="727272"/>
          <w:sz w:val="17"/>
          <w:szCs w:val="17"/>
          <w:shd w:val="clear" w:color="auto" w:fill="FFFFFF"/>
          <w:lang w:eastAsia="ru-RU"/>
        </w:rPr>
        <w:t>,(27.4)</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 </w:t>
      </w:r>
      <w:r w:rsidRPr="00A37539">
        <w:rPr>
          <w:rFonts w:ascii="Tahoma" w:eastAsia="Times New Roman" w:hAnsi="Tahoma" w:cs="Tahoma"/>
          <w:i/>
          <w:iCs/>
          <w:color w:val="727272"/>
          <w:sz w:val="17"/>
          <w:szCs w:val="17"/>
          <w:lang w:eastAsia="ru-RU"/>
        </w:rPr>
        <w:t>d</w:t>
      </w:r>
      <w:r w:rsidRPr="00A37539">
        <w:rPr>
          <w:rFonts w:ascii="Tahoma" w:eastAsia="Times New Roman" w:hAnsi="Tahoma" w:cs="Tahoma"/>
          <w:color w:val="727272"/>
          <w:sz w:val="17"/>
          <w:szCs w:val="17"/>
          <w:lang w:eastAsia="ru-RU"/>
        </w:rPr>
        <w:t> - проектное расстояние между пикетами, обычно равное 100000 мм; α</w:t>
      </w:r>
      <w:r w:rsidRPr="00A37539">
        <w:rPr>
          <w:rFonts w:ascii="Tahoma" w:eastAsia="Times New Roman" w:hAnsi="Tahoma" w:cs="Tahoma"/>
          <w:i/>
          <w:iCs/>
          <w:color w:val="727272"/>
          <w:sz w:val="17"/>
          <w:szCs w:val="17"/>
          <w:vertAlign w:val="subscript"/>
          <w:lang w:eastAsia="ru-RU"/>
        </w:rPr>
        <w:t>i</w:t>
      </w:r>
      <w:r w:rsidRPr="00A37539">
        <w:rPr>
          <w:rFonts w:ascii="Tahoma" w:eastAsia="Times New Roman" w:hAnsi="Tahoma" w:cs="Tahoma"/>
          <w:color w:val="727272"/>
          <w:sz w:val="17"/>
          <w:szCs w:val="17"/>
          <w:lang w:eastAsia="ru-RU"/>
        </w:rPr>
        <w:t> - дирекционный угол прямых участков, определяемый через углы поворота трассы</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i</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α</w:t>
      </w:r>
      <w:r w:rsidRPr="00A37539">
        <w:rPr>
          <w:rFonts w:ascii="Tahoma" w:eastAsia="Times New Roman" w:hAnsi="Tahoma" w:cs="Tahoma"/>
          <w:i/>
          <w:iCs/>
          <w:color w:val="727272"/>
          <w:sz w:val="17"/>
          <w:szCs w:val="17"/>
          <w:shd w:val="clear" w:color="auto" w:fill="FFFFFF"/>
          <w:vertAlign w:val="subscript"/>
          <w:lang w:eastAsia="ru-RU"/>
        </w:rPr>
        <w:t>i</w:t>
      </w:r>
      <w:r w:rsidRPr="00A37539">
        <w:rPr>
          <w:rFonts w:ascii="Tahoma" w:eastAsia="Times New Roman" w:hAnsi="Tahoma" w:cs="Tahoma"/>
          <w:color w:val="727272"/>
          <w:sz w:val="17"/>
          <w:szCs w:val="17"/>
          <w:shd w:val="clear" w:color="auto" w:fill="FFFFFF"/>
          <w:lang w:eastAsia="ru-RU"/>
        </w:rPr>
        <w:t xml:space="preserve"> + </w:t>
      </w:r>
      <w:proofErr w:type="spellStart"/>
      <w:r w:rsidRPr="00A37539">
        <w:rPr>
          <w:rFonts w:ascii="Tahoma" w:eastAsia="Times New Roman" w:hAnsi="Tahoma" w:cs="Tahoma"/>
          <w:color w:val="727272"/>
          <w:sz w:val="17"/>
          <w:szCs w:val="17"/>
          <w:shd w:val="clear" w:color="auto" w:fill="FFFFFF"/>
          <w:lang w:eastAsia="ru-RU"/>
        </w:rPr>
        <w:t>θ</w:t>
      </w:r>
      <w:proofErr w:type="gramStart"/>
      <w:r w:rsidRPr="00A37539">
        <w:rPr>
          <w:rFonts w:ascii="Tahoma" w:eastAsia="Times New Roman" w:hAnsi="Tahoma" w:cs="Tahoma"/>
          <w:color w:val="727272"/>
          <w:sz w:val="17"/>
          <w:szCs w:val="17"/>
          <w:shd w:val="clear" w:color="auto" w:fill="FFFFFF"/>
          <w:vertAlign w:val="subscript"/>
          <w:lang w:eastAsia="ru-RU"/>
        </w:rPr>
        <w:t>п</w:t>
      </w:r>
      <w:proofErr w:type="spellEnd"/>
      <w:proofErr w:type="gramEnd"/>
      <w:r w:rsidRPr="00A37539">
        <w:rPr>
          <w:rFonts w:ascii="Tahoma" w:eastAsia="Times New Roman" w:hAnsi="Tahoma" w:cs="Tahoma"/>
          <w:color w:val="727272"/>
          <w:sz w:val="17"/>
          <w:szCs w:val="17"/>
          <w:shd w:val="clear" w:color="auto" w:fill="FFFFFF"/>
          <w:lang w:eastAsia="ru-RU"/>
        </w:rPr>
        <w:t> = α</w:t>
      </w:r>
      <w:r w:rsidRPr="00A37539">
        <w:rPr>
          <w:rFonts w:ascii="Tahoma" w:eastAsia="Times New Roman" w:hAnsi="Tahoma" w:cs="Tahoma"/>
          <w:i/>
          <w:iCs/>
          <w:color w:val="727272"/>
          <w:sz w:val="17"/>
          <w:szCs w:val="17"/>
          <w:shd w:val="clear" w:color="auto" w:fill="FFFFFF"/>
          <w:vertAlign w:val="subscript"/>
          <w:lang w:eastAsia="ru-RU"/>
        </w:rPr>
        <w:t>i</w:t>
      </w:r>
      <w:r w:rsidRPr="00A37539">
        <w:rPr>
          <w:rFonts w:ascii="Tahoma" w:eastAsia="Times New Roman" w:hAnsi="Tahoma" w:cs="Tahoma"/>
          <w:color w:val="727272"/>
          <w:sz w:val="17"/>
          <w:szCs w:val="17"/>
          <w:shd w:val="clear" w:color="auto" w:fill="FFFFFF"/>
          <w:lang w:eastAsia="ru-RU"/>
        </w:rPr>
        <w:t xml:space="preserve"> - </w:t>
      </w:r>
      <w:proofErr w:type="spellStart"/>
      <w:r w:rsidRPr="00A37539">
        <w:rPr>
          <w:rFonts w:ascii="Tahoma" w:eastAsia="Times New Roman" w:hAnsi="Tahoma" w:cs="Tahoma"/>
          <w:color w:val="727272"/>
          <w:sz w:val="17"/>
          <w:szCs w:val="17"/>
          <w:shd w:val="clear" w:color="auto" w:fill="FFFFFF"/>
          <w:lang w:eastAsia="ru-RU"/>
        </w:rPr>
        <w:t>θ</w:t>
      </w:r>
      <w:r w:rsidRPr="00A37539">
        <w:rPr>
          <w:rFonts w:ascii="Tahoma" w:eastAsia="Times New Roman" w:hAnsi="Tahoma" w:cs="Tahoma"/>
          <w:color w:val="727272"/>
          <w:sz w:val="17"/>
          <w:szCs w:val="17"/>
          <w:shd w:val="clear" w:color="auto" w:fill="FFFFFF"/>
          <w:vertAlign w:val="subscript"/>
          <w:lang w:eastAsia="ru-RU"/>
        </w:rPr>
        <w:t>л</w:t>
      </w:r>
      <w:proofErr w:type="spellEnd"/>
      <w:r w:rsidRPr="00A37539">
        <w:rPr>
          <w:rFonts w:ascii="Tahoma" w:eastAsia="Times New Roman" w:hAnsi="Tahoma" w:cs="Tahoma"/>
          <w:color w:val="727272"/>
          <w:sz w:val="17"/>
          <w:szCs w:val="17"/>
          <w:shd w:val="clear" w:color="auto" w:fill="FFFFFF"/>
          <w:lang w:eastAsia="ru-RU"/>
        </w:rPr>
        <w:t>,(27.5)</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где </w:t>
      </w:r>
      <w:proofErr w:type="spellStart"/>
      <w:r w:rsidRPr="00A37539">
        <w:rPr>
          <w:rFonts w:ascii="Tahoma" w:eastAsia="Times New Roman" w:hAnsi="Tahoma" w:cs="Tahoma"/>
          <w:color w:val="727272"/>
          <w:sz w:val="17"/>
          <w:szCs w:val="17"/>
          <w:lang w:eastAsia="ru-RU"/>
        </w:rPr>
        <w:t>θ</w:t>
      </w:r>
      <w:proofErr w:type="gramStart"/>
      <w:r w:rsidRPr="00A37539">
        <w:rPr>
          <w:rFonts w:ascii="Tahoma" w:eastAsia="Times New Roman" w:hAnsi="Tahoma" w:cs="Tahoma"/>
          <w:color w:val="727272"/>
          <w:sz w:val="17"/>
          <w:szCs w:val="17"/>
          <w:vertAlign w:val="subscript"/>
          <w:lang w:eastAsia="ru-RU"/>
        </w:rPr>
        <w:t>п</w:t>
      </w:r>
      <w:proofErr w:type="spellEnd"/>
      <w:proofErr w:type="gramEnd"/>
      <w:r w:rsidRPr="00A37539">
        <w:rPr>
          <w:rFonts w:ascii="Tahoma" w:eastAsia="Times New Roman" w:hAnsi="Tahoma" w:cs="Tahoma"/>
          <w:color w:val="727272"/>
          <w:sz w:val="17"/>
          <w:szCs w:val="17"/>
          <w:lang w:eastAsia="ru-RU"/>
        </w:rPr>
        <w:t xml:space="preserve"> и </w:t>
      </w:r>
      <w:proofErr w:type="spellStart"/>
      <w:r w:rsidRPr="00A37539">
        <w:rPr>
          <w:rFonts w:ascii="Tahoma" w:eastAsia="Times New Roman" w:hAnsi="Tahoma" w:cs="Tahoma"/>
          <w:color w:val="727272"/>
          <w:sz w:val="17"/>
          <w:szCs w:val="17"/>
          <w:lang w:eastAsia="ru-RU"/>
        </w:rPr>
        <w:t>θ</w:t>
      </w:r>
      <w:r w:rsidRPr="00A37539">
        <w:rPr>
          <w:rFonts w:ascii="Tahoma" w:eastAsia="Times New Roman" w:hAnsi="Tahoma" w:cs="Tahoma"/>
          <w:color w:val="727272"/>
          <w:sz w:val="17"/>
          <w:szCs w:val="17"/>
          <w:vertAlign w:val="subscript"/>
          <w:lang w:eastAsia="ru-RU"/>
        </w:rPr>
        <w:t>л</w:t>
      </w:r>
      <w:proofErr w:type="spellEnd"/>
      <w:r w:rsidRPr="00A37539">
        <w:rPr>
          <w:rFonts w:ascii="Tahoma" w:eastAsia="Times New Roman" w:hAnsi="Tahoma" w:cs="Tahoma"/>
          <w:color w:val="727272"/>
          <w:sz w:val="17"/>
          <w:szCs w:val="17"/>
          <w:lang w:eastAsia="ru-RU"/>
        </w:rPr>
        <w:t> - соответственно углы поворота трассы вправо и влево.</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Координаты пикетов, расположенных на круговой кривой, можно вычислить или через центральные углы и длины радиусов от координат центра кривой, или по стягивающим хордам и углам между ними.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Центральные углы определяют по формулам</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18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k</w:t>
            </w:r>
            <w:r w:rsidRPr="00A37539">
              <w:rPr>
                <w:rFonts w:ascii="Times New Roman" w:eastAsia="Times New Roman" w:hAnsi="Times New Roman" w:cs="Times New Roman"/>
                <w:sz w:val="24"/>
                <w:szCs w:val="24"/>
                <w:vertAlign w:val="subscript"/>
                <w:lang w:eastAsia="ru-RU"/>
              </w:rPr>
              <w:t>1</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xml:space="preserve">  ρ; </w:t>
      </w:r>
      <w:proofErr w:type="spellStart"/>
      <w:r w:rsidRPr="00A37539">
        <w:rPr>
          <w:rFonts w:ascii="Tahoma" w:eastAsia="Times New Roman" w:hAnsi="Tahoma" w:cs="Tahoma"/>
          <w:color w:val="727272"/>
          <w:sz w:val="17"/>
          <w:szCs w:val="17"/>
          <w:shd w:val="clear" w:color="auto" w:fill="FFFFFF"/>
          <w:lang w:eastAsia="ru-RU"/>
        </w:rPr>
        <w:t>γ</w:t>
      </w:r>
      <w:proofErr w:type="gramStart"/>
      <w:r w:rsidRPr="00A37539">
        <w:rPr>
          <w:rFonts w:ascii="Tahoma" w:eastAsia="Times New Roman" w:hAnsi="Tahoma" w:cs="Tahoma"/>
          <w:color w:val="727272"/>
          <w:sz w:val="17"/>
          <w:szCs w:val="17"/>
          <w:shd w:val="clear" w:color="auto" w:fill="FFFFFF"/>
          <w:vertAlign w:val="subscript"/>
          <w:lang w:eastAsia="ru-RU"/>
        </w:rPr>
        <w:t>П</w:t>
      </w:r>
      <w:proofErr w:type="spellEnd"/>
      <w:proofErr w:type="gramEnd"/>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223"/>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A37539">
              <w:rPr>
                <w:rFonts w:ascii="Times New Roman" w:eastAsia="Times New Roman" w:hAnsi="Times New Roman" w:cs="Times New Roman"/>
                <w:i/>
                <w:iCs/>
                <w:sz w:val="24"/>
                <w:szCs w:val="24"/>
                <w:lang w:eastAsia="ru-RU"/>
              </w:rPr>
              <w:t>k</w:t>
            </w:r>
            <w:proofErr w:type="gramEnd"/>
            <w:r w:rsidRPr="00A37539">
              <w:rPr>
                <w:rFonts w:ascii="Times New Roman" w:eastAsia="Times New Roman" w:hAnsi="Times New Roman" w:cs="Times New Roman"/>
                <w:sz w:val="24"/>
                <w:szCs w:val="24"/>
                <w:vertAlign w:val="subscript"/>
                <w:lang w:eastAsia="ru-RU"/>
              </w:rPr>
              <w:t>П</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xml:space="preserve">  ρ; </w:t>
      </w:r>
      <w:proofErr w:type="spellStart"/>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color w:val="727272"/>
          <w:sz w:val="17"/>
          <w:szCs w:val="17"/>
          <w:shd w:val="clear" w:color="auto" w:fill="FFFFFF"/>
          <w:vertAlign w:val="subscript"/>
          <w:lang w:eastAsia="ru-RU"/>
        </w:rPr>
        <w:t>НП</w:t>
      </w:r>
      <w:proofErr w:type="spellEnd"/>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338"/>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A37539">
              <w:rPr>
                <w:rFonts w:ascii="Times New Roman" w:eastAsia="Times New Roman" w:hAnsi="Times New Roman" w:cs="Times New Roman"/>
                <w:i/>
                <w:iCs/>
                <w:sz w:val="24"/>
                <w:szCs w:val="24"/>
                <w:lang w:eastAsia="ru-RU"/>
              </w:rPr>
              <w:t>k</w:t>
            </w:r>
            <w:proofErr w:type="gramEnd"/>
            <w:r w:rsidRPr="00A37539">
              <w:rPr>
                <w:rFonts w:ascii="Times New Roman" w:eastAsia="Times New Roman" w:hAnsi="Times New Roman" w:cs="Times New Roman"/>
                <w:sz w:val="24"/>
                <w:szCs w:val="24"/>
                <w:vertAlign w:val="subscript"/>
                <w:lang w:eastAsia="ru-RU"/>
              </w:rPr>
              <w:t>НП</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ρ; γ</w:t>
      </w:r>
      <w:r w:rsidRPr="00A37539">
        <w:rPr>
          <w:rFonts w:ascii="Tahoma" w:eastAsia="Times New Roman" w:hAnsi="Tahoma" w:cs="Tahoma"/>
          <w:color w:val="727272"/>
          <w:sz w:val="17"/>
          <w:szCs w:val="17"/>
          <w:shd w:val="clear" w:color="auto" w:fill="FFFFFF"/>
          <w:vertAlign w:val="superscript"/>
          <w:lang w:eastAsia="ru-RU"/>
        </w:rPr>
        <w:t>2</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18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k</w:t>
            </w:r>
            <w:r w:rsidRPr="00A37539">
              <w:rPr>
                <w:rFonts w:ascii="Times New Roman" w:eastAsia="Times New Roman" w:hAnsi="Times New Roman" w:cs="Times New Roman"/>
                <w:sz w:val="24"/>
                <w:szCs w:val="24"/>
                <w:vertAlign w:val="superscript"/>
                <w:lang w:eastAsia="ru-RU"/>
              </w:rPr>
              <w:t>2</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ρ,(27.6)</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 γ</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центральный угол (рис. 27.5) при точке </w:t>
      </w:r>
      <w:r w:rsidRPr="00A37539">
        <w:rPr>
          <w:rFonts w:ascii="Tahoma" w:eastAsia="Times New Roman" w:hAnsi="Tahoma" w:cs="Tahoma"/>
          <w:i/>
          <w:iCs/>
          <w:color w:val="727272"/>
          <w:sz w:val="17"/>
          <w:szCs w:val="17"/>
          <w:lang w:eastAsia="ru-RU"/>
        </w:rPr>
        <w:t>О</w:t>
      </w:r>
      <w:r w:rsidRPr="00A37539">
        <w:rPr>
          <w:rFonts w:ascii="Tahoma" w:eastAsia="Times New Roman" w:hAnsi="Tahoma" w:cs="Tahoma"/>
          <w:color w:val="727272"/>
          <w:sz w:val="17"/>
          <w:szCs w:val="17"/>
          <w:lang w:eastAsia="ru-RU"/>
        </w:rPr>
        <w:t> между радиусами, проведенными через точку НКК и первый пикет, лежащий на кривой; γ</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xml:space="preserve"> - центральный угол между радиусами, проведенными через последний пикет, лежащий на кривой, и точку ККК; </w:t>
      </w:r>
      <w:proofErr w:type="spellStart"/>
      <w:r w:rsidRPr="00A37539">
        <w:rPr>
          <w:rFonts w:ascii="Tahoma" w:eastAsia="Times New Roman" w:hAnsi="Tahoma" w:cs="Tahoma"/>
          <w:color w:val="727272"/>
          <w:sz w:val="17"/>
          <w:szCs w:val="17"/>
          <w:lang w:eastAsia="ru-RU"/>
        </w:rPr>
        <w:t>γ</w:t>
      </w:r>
      <w:proofErr w:type="gramStart"/>
      <w:r w:rsidRPr="00A37539">
        <w:rPr>
          <w:rFonts w:ascii="Tahoma" w:eastAsia="Times New Roman" w:hAnsi="Tahoma" w:cs="Tahoma"/>
          <w:color w:val="727272"/>
          <w:sz w:val="17"/>
          <w:szCs w:val="17"/>
          <w:vertAlign w:val="subscript"/>
          <w:lang w:eastAsia="ru-RU"/>
        </w:rPr>
        <w:t>П</w:t>
      </w:r>
      <w:proofErr w:type="spellEnd"/>
      <w:proofErr w:type="gramEnd"/>
      <w:r w:rsidRPr="00A37539">
        <w:rPr>
          <w:rFonts w:ascii="Tahoma" w:eastAsia="Times New Roman" w:hAnsi="Tahoma" w:cs="Tahoma"/>
          <w:color w:val="727272"/>
          <w:sz w:val="17"/>
          <w:szCs w:val="17"/>
          <w:lang w:eastAsia="ru-RU"/>
        </w:rPr>
        <w:t xml:space="preserve"> - центральный угол, соответствующий нормальному пикету; </w:t>
      </w:r>
      <w:proofErr w:type="spellStart"/>
      <w:r w:rsidRPr="00A37539">
        <w:rPr>
          <w:rFonts w:ascii="Tahoma" w:eastAsia="Times New Roman" w:hAnsi="Tahoma" w:cs="Tahoma"/>
          <w:color w:val="727272"/>
          <w:sz w:val="17"/>
          <w:szCs w:val="17"/>
          <w:lang w:eastAsia="ru-RU"/>
        </w:rPr>
        <w:t>γ</w:t>
      </w:r>
      <w:r w:rsidRPr="00A37539">
        <w:rPr>
          <w:rFonts w:ascii="Tahoma" w:eastAsia="Times New Roman" w:hAnsi="Tahoma" w:cs="Tahoma"/>
          <w:color w:val="727272"/>
          <w:sz w:val="17"/>
          <w:szCs w:val="17"/>
          <w:vertAlign w:val="subscript"/>
          <w:lang w:eastAsia="ru-RU"/>
        </w:rPr>
        <w:t>НП</w:t>
      </w:r>
      <w:proofErr w:type="spellEnd"/>
      <w:r w:rsidRPr="00A37539">
        <w:rPr>
          <w:rFonts w:ascii="Tahoma" w:eastAsia="Times New Roman" w:hAnsi="Tahoma" w:cs="Tahoma"/>
          <w:color w:val="727272"/>
          <w:sz w:val="17"/>
          <w:szCs w:val="17"/>
          <w:lang w:eastAsia="ru-RU"/>
        </w:rPr>
        <w:t> - центральный угол, соответствующий неправильному пикету;</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413</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bookmarkStart w:id="5" w:name="414"/>
      <w:bookmarkEnd w:id="5"/>
      <w:r>
        <w:rPr>
          <w:rFonts w:ascii="Tahoma" w:eastAsia="Times New Roman" w:hAnsi="Tahoma" w:cs="Tahoma"/>
          <w:noProof/>
          <w:color w:val="727272"/>
          <w:sz w:val="15"/>
          <w:szCs w:val="15"/>
          <w:lang w:eastAsia="ru-RU"/>
        </w:rPr>
        <w:lastRenderedPageBreak/>
        <w:drawing>
          <wp:inline distT="0" distB="0" distL="0" distR="0">
            <wp:extent cx="3514725" cy="2886075"/>
            <wp:effectExtent l="0" t="0" r="9525" b="9525"/>
            <wp:docPr id="8" name="Рисунок 8" descr=" Рис. 27.5. Схема определения координат пикетов на кривой по радиусам и центральным угл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Рис. 27.5. Схема определения координат пикетов на кривой по радиусам и центральным углам"/>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4725" cy="2886075"/>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br/>
        <w:t>Рис. 27.5. Схема определения координат пикетов на кривой по радиусам и центральным углам</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i/>
          <w:iCs/>
          <w:color w:val="727272"/>
          <w:sz w:val="17"/>
          <w:szCs w:val="17"/>
          <w:lang w:eastAsia="ru-RU"/>
        </w:rPr>
        <w:t>k</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w:t>
      </w:r>
      <w:r w:rsidRPr="00A37539">
        <w:rPr>
          <w:rFonts w:ascii="Tahoma" w:eastAsia="Times New Roman" w:hAnsi="Tahoma" w:cs="Tahoma"/>
          <w:i/>
          <w:iCs/>
          <w:color w:val="727272"/>
          <w:sz w:val="17"/>
          <w:szCs w:val="17"/>
          <w:lang w:eastAsia="ru-RU"/>
        </w:rPr>
        <w:t>k</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color w:val="727272"/>
          <w:sz w:val="17"/>
          <w:szCs w:val="17"/>
          <w:vertAlign w:val="subscript"/>
          <w:lang w:eastAsia="ru-RU"/>
        </w:rPr>
        <w:t>П</w:t>
      </w:r>
      <w:proofErr w:type="spellEnd"/>
      <w:r w:rsidRPr="00A37539">
        <w:rPr>
          <w:rFonts w:ascii="Tahoma" w:eastAsia="Times New Roman" w:hAnsi="Tahoma" w:cs="Tahoma"/>
          <w:color w:val="727272"/>
          <w:sz w:val="17"/>
          <w:szCs w:val="17"/>
          <w:lang w:eastAsia="ru-RU"/>
        </w:rPr>
        <w:t> и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color w:val="727272"/>
          <w:sz w:val="17"/>
          <w:szCs w:val="17"/>
          <w:vertAlign w:val="subscript"/>
          <w:lang w:eastAsia="ru-RU"/>
        </w:rPr>
        <w:t>НП</w:t>
      </w:r>
      <w:proofErr w:type="spellEnd"/>
      <w:r w:rsidRPr="00A37539">
        <w:rPr>
          <w:rFonts w:ascii="Tahoma" w:eastAsia="Times New Roman" w:hAnsi="Tahoma" w:cs="Tahoma"/>
          <w:color w:val="727272"/>
          <w:sz w:val="17"/>
          <w:szCs w:val="17"/>
          <w:lang w:eastAsia="ru-RU"/>
        </w:rPr>
        <w:t> дуг, соответствующие центральным углам γ</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γ</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xml:space="preserve">, </w:t>
      </w:r>
      <w:proofErr w:type="spellStart"/>
      <w:r w:rsidRPr="00A37539">
        <w:rPr>
          <w:rFonts w:ascii="Tahoma" w:eastAsia="Times New Roman" w:hAnsi="Tahoma" w:cs="Tahoma"/>
          <w:color w:val="727272"/>
          <w:sz w:val="17"/>
          <w:szCs w:val="17"/>
          <w:lang w:eastAsia="ru-RU"/>
        </w:rPr>
        <w:t>γ</w:t>
      </w:r>
      <w:proofErr w:type="gramStart"/>
      <w:r w:rsidRPr="00A37539">
        <w:rPr>
          <w:rFonts w:ascii="Tahoma" w:eastAsia="Times New Roman" w:hAnsi="Tahoma" w:cs="Tahoma"/>
          <w:color w:val="727272"/>
          <w:sz w:val="17"/>
          <w:szCs w:val="17"/>
          <w:vertAlign w:val="subscript"/>
          <w:lang w:eastAsia="ru-RU"/>
        </w:rPr>
        <w:t>П</w:t>
      </w:r>
      <w:proofErr w:type="spellEnd"/>
      <w:proofErr w:type="gramEnd"/>
      <w:r w:rsidRPr="00A37539">
        <w:rPr>
          <w:rFonts w:ascii="Tahoma" w:eastAsia="Times New Roman" w:hAnsi="Tahoma" w:cs="Tahoma"/>
          <w:color w:val="727272"/>
          <w:sz w:val="17"/>
          <w:szCs w:val="17"/>
          <w:lang w:eastAsia="ru-RU"/>
        </w:rPr>
        <w:t xml:space="preserve">, </w:t>
      </w:r>
      <w:proofErr w:type="spellStart"/>
      <w:r w:rsidRPr="00A37539">
        <w:rPr>
          <w:rFonts w:ascii="Tahoma" w:eastAsia="Times New Roman" w:hAnsi="Tahoma" w:cs="Tahoma"/>
          <w:color w:val="727272"/>
          <w:sz w:val="17"/>
          <w:szCs w:val="17"/>
          <w:lang w:eastAsia="ru-RU"/>
        </w:rPr>
        <w:t>γ</w:t>
      </w:r>
      <w:r w:rsidRPr="00A37539">
        <w:rPr>
          <w:rFonts w:ascii="Tahoma" w:eastAsia="Times New Roman" w:hAnsi="Tahoma" w:cs="Tahoma"/>
          <w:color w:val="727272"/>
          <w:sz w:val="17"/>
          <w:szCs w:val="17"/>
          <w:vertAlign w:val="subscript"/>
          <w:lang w:eastAsia="ru-RU"/>
        </w:rPr>
        <w:t>НП</w:t>
      </w:r>
      <w:proofErr w:type="spellEnd"/>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Вычисленные значения центральных углов проверяют по формуле:</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n</w:t>
      </w:r>
      <w:r w:rsidRPr="00A37539">
        <w:rPr>
          <w:rFonts w:ascii="Tahoma" w:eastAsia="Times New Roman" w:hAnsi="Tahoma" w:cs="Tahoma"/>
          <w:color w:val="727272"/>
          <w:sz w:val="17"/>
          <w:szCs w:val="17"/>
          <w:shd w:val="clear" w:color="auto" w:fill="FFFFFF"/>
          <w:lang w:eastAsia="ru-RU"/>
        </w:rPr>
        <w:t>γ</w:t>
      </w:r>
      <w:proofErr w:type="gramStart"/>
      <w:r w:rsidRPr="00A37539">
        <w:rPr>
          <w:rFonts w:ascii="Tahoma" w:eastAsia="Times New Roman" w:hAnsi="Tahoma" w:cs="Tahoma"/>
          <w:color w:val="727272"/>
          <w:sz w:val="17"/>
          <w:szCs w:val="17"/>
          <w:shd w:val="clear" w:color="auto" w:fill="FFFFFF"/>
          <w:vertAlign w:val="subscript"/>
          <w:lang w:eastAsia="ru-RU"/>
        </w:rPr>
        <w:t>П</w:t>
      </w:r>
      <w:proofErr w:type="spellEnd"/>
      <w:proofErr w:type="gramEnd"/>
      <w:r w:rsidRPr="00A37539">
        <w:rPr>
          <w:rFonts w:ascii="Tahoma" w:eastAsia="Times New Roman" w:hAnsi="Tahoma" w:cs="Tahoma"/>
          <w:color w:val="727272"/>
          <w:sz w:val="17"/>
          <w:szCs w:val="17"/>
          <w:shd w:val="clear" w:color="auto" w:fill="FFFFFF"/>
          <w:lang w:eastAsia="ru-RU"/>
        </w:rPr>
        <w:t xml:space="preserve"> + </w:t>
      </w:r>
      <w:proofErr w:type="spellStart"/>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color w:val="727272"/>
          <w:sz w:val="17"/>
          <w:szCs w:val="17"/>
          <w:shd w:val="clear" w:color="auto" w:fill="FFFFFF"/>
          <w:vertAlign w:val="subscript"/>
          <w:lang w:eastAsia="ru-RU"/>
        </w:rPr>
        <w:t>НП</w:t>
      </w:r>
      <w:proofErr w:type="spellEnd"/>
      <w:r w:rsidRPr="00A37539">
        <w:rPr>
          <w:rFonts w:ascii="Tahoma" w:eastAsia="Times New Roman" w:hAnsi="Tahoma" w:cs="Tahoma"/>
          <w:color w:val="727272"/>
          <w:sz w:val="17"/>
          <w:szCs w:val="17"/>
          <w:shd w:val="clear" w:color="auto" w:fill="FFFFFF"/>
          <w:lang w:eastAsia="ru-RU"/>
        </w:rPr>
        <w:t> + γ</w:t>
      </w:r>
      <w:r w:rsidRPr="00A37539">
        <w:rPr>
          <w:rFonts w:ascii="Tahoma" w:eastAsia="Times New Roman" w:hAnsi="Tahoma" w:cs="Tahoma"/>
          <w:color w:val="727272"/>
          <w:sz w:val="17"/>
          <w:szCs w:val="17"/>
          <w:shd w:val="clear" w:color="auto" w:fill="FFFFFF"/>
          <w:vertAlign w:val="subscript"/>
          <w:lang w:eastAsia="ru-RU"/>
        </w:rPr>
        <w:t>2</w:t>
      </w:r>
      <w:r w:rsidRPr="00A37539">
        <w:rPr>
          <w:rFonts w:ascii="Tahoma" w:eastAsia="Times New Roman" w:hAnsi="Tahoma" w:cs="Tahoma"/>
          <w:color w:val="727272"/>
          <w:sz w:val="17"/>
          <w:szCs w:val="17"/>
          <w:shd w:val="clear" w:color="auto" w:fill="FFFFFF"/>
          <w:lang w:eastAsia="ru-RU"/>
        </w:rPr>
        <w:t> = θ,(27.7)</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 </w:t>
      </w:r>
      <w:r w:rsidRPr="00A37539">
        <w:rPr>
          <w:rFonts w:ascii="Tahoma" w:eastAsia="Times New Roman" w:hAnsi="Tahoma" w:cs="Tahoma"/>
          <w:i/>
          <w:iCs/>
          <w:color w:val="727272"/>
          <w:sz w:val="17"/>
          <w:szCs w:val="17"/>
          <w:lang w:eastAsia="ru-RU"/>
        </w:rPr>
        <w:t>n</w:t>
      </w:r>
      <w:r w:rsidRPr="00A37539">
        <w:rPr>
          <w:rFonts w:ascii="Tahoma" w:eastAsia="Times New Roman" w:hAnsi="Tahoma" w:cs="Tahoma"/>
          <w:color w:val="727272"/>
          <w:sz w:val="17"/>
          <w:szCs w:val="17"/>
          <w:lang w:eastAsia="ru-RU"/>
        </w:rPr>
        <w:t> - число нормальных пикетов; θ - угол поворота трассы.</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Аналогичному равенству должны удовлетворять длины круговых кривых, используемых для вычисления центральных углов, т. е.</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i/>
          <w:iCs/>
          <w:color w:val="727272"/>
          <w:sz w:val="17"/>
          <w:szCs w:val="17"/>
          <w:shd w:val="clear" w:color="auto" w:fill="FFFFFF"/>
          <w:lang w:eastAsia="ru-RU"/>
        </w:rPr>
        <w:t>k</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nk</w:t>
      </w:r>
      <w:r w:rsidRPr="00A37539">
        <w:rPr>
          <w:rFonts w:ascii="Tahoma" w:eastAsia="Times New Roman" w:hAnsi="Tahoma" w:cs="Tahoma"/>
          <w:color w:val="727272"/>
          <w:sz w:val="17"/>
          <w:szCs w:val="17"/>
          <w:shd w:val="clear" w:color="auto" w:fill="FFFFFF"/>
          <w:vertAlign w:val="subscript"/>
          <w:lang w:eastAsia="ru-RU"/>
        </w:rPr>
        <w:t>П</w:t>
      </w:r>
      <w:proofErr w:type="spellEnd"/>
      <w:r w:rsidRPr="00A37539">
        <w:rPr>
          <w:rFonts w:ascii="Tahoma" w:eastAsia="Times New Roman" w:hAnsi="Tahoma" w:cs="Tahoma"/>
          <w:color w:val="727272"/>
          <w:sz w:val="17"/>
          <w:szCs w:val="17"/>
          <w:shd w:val="clear" w:color="auto" w:fill="FFFFFF"/>
          <w:lang w:eastAsia="ru-RU"/>
        </w:rPr>
        <w:t> + </w:t>
      </w:r>
      <w:proofErr w:type="spellStart"/>
      <w:proofErr w:type="gramStart"/>
      <w:r w:rsidRPr="00A37539">
        <w:rPr>
          <w:rFonts w:ascii="Tahoma" w:eastAsia="Times New Roman" w:hAnsi="Tahoma" w:cs="Tahoma"/>
          <w:i/>
          <w:iCs/>
          <w:color w:val="727272"/>
          <w:sz w:val="17"/>
          <w:szCs w:val="17"/>
          <w:shd w:val="clear" w:color="auto" w:fill="FFFFFF"/>
          <w:lang w:eastAsia="ru-RU"/>
        </w:rPr>
        <w:t>k</w:t>
      </w:r>
      <w:proofErr w:type="gramEnd"/>
      <w:r w:rsidRPr="00A37539">
        <w:rPr>
          <w:rFonts w:ascii="Tahoma" w:eastAsia="Times New Roman" w:hAnsi="Tahoma" w:cs="Tahoma"/>
          <w:color w:val="727272"/>
          <w:sz w:val="17"/>
          <w:szCs w:val="17"/>
          <w:shd w:val="clear" w:color="auto" w:fill="FFFFFF"/>
          <w:vertAlign w:val="subscript"/>
          <w:lang w:eastAsia="ru-RU"/>
        </w:rPr>
        <w:t>НП</w:t>
      </w:r>
      <w:proofErr w:type="spellEnd"/>
      <w:r w:rsidRPr="00A37539">
        <w:rPr>
          <w:rFonts w:ascii="Tahoma" w:eastAsia="Times New Roman" w:hAnsi="Tahoma" w:cs="Tahoma"/>
          <w:color w:val="727272"/>
          <w:sz w:val="17"/>
          <w:szCs w:val="17"/>
          <w:shd w:val="clear" w:color="auto" w:fill="FFFFFF"/>
          <w:lang w:eastAsia="ru-RU"/>
        </w:rPr>
        <w:t> + </w:t>
      </w:r>
      <w:r w:rsidRPr="00A37539">
        <w:rPr>
          <w:rFonts w:ascii="Tahoma" w:eastAsia="Times New Roman" w:hAnsi="Tahoma" w:cs="Tahoma"/>
          <w:i/>
          <w:iCs/>
          <w:color w:val="727272"/>
          <w:sz w:val="17"/>
          <w:szCs w:val="17"/>
          <w:shd w:val="clear" w:color="auto" w:fill="FFFFFF"/>
          <w:lang w:eastAsia="ru-RU"/>
        </w:rPr>
        <w:t>k</w:t>
      </w:r>
      <w:r w:rsidRPr="00A37539">
        <w:rPr>
          <w:rFonts w:ascii="Tahoma" w:eastAsia="Times New Roman" w:hAnsi="Tahoma" w:cs="Tahoma"/>
          <w:color w:val="727272"/>
          <w:sz w:val="17"/>
          <w:szCs w:val="17"/>
          <w:shd w:val="clear" w:color="auto" w:fill="FFFFFF"/>
          <w:vertAlign w:val="superscript"/>
          <w:lang w:eastAsia="ru-RU"/>
        </w:rPr>
        <w:t>2</w:t>
      </w:r>
      <w:r w:rsidRPr="00A37539">
        <w:rPr>
          <w:rFonts w:ascii="Tahoma" w:eastAsia="Times New Roman" w:hAnsi="Tahoma" w:cs="Tahoma"/>
          <w:color w:val="727272"/>
          <w:sz w:val="17"/>
          <w:szCs w:val="17"/>
          <w:shd w:val="clear" w:color="auto" w:fill="FFFFFF"/>
          <w:lang w:eastAsia="ru-RU"/>
        </w:rPr>
        <w:t> = </w:t>
      </w:r>
      <w:r w:rsidRPr="00A37539">
        <w:rPr>
          <w:rFonts w:ascii="Tahoma" w:eastAsia="Times New Roman" w:hAnsi="Tahoma" w:cs="Tahoma"/>
          <w:i/>
          <w:iCs/>
          <w:color w:val="727272"/>
          <w:sz w:val="17"/>
          <w:szCs w:val="17"/>
          <w:shd w:val="clear" w:color="auto" w:fill="FFFFFF"/>
          <w:lang w:eastAsia="ru-RU"/>
        </w:rPr>
        <w:t>K</w:t>
      </w:r>
      <w:r w:rsidRPr="00A37539">
        <w:rPr>
          <w:rFonts w:ascii="Tahoma" w:eastAsia="Times New Roman" w:hAnsi="Tahoma" w:cs="Tahoma"/>
          <w:color w:val="727272"/>
          <w:sz w:val="17"/>
          <w:szCs w:val="17"/>
          <w:shd w:val="clear" w:color="auto" w:fill="FFFFFF"/>
          <w:lang w:eastAsia="ru-RU"/>
        </w:rPr>
        <w:t>,(27.8)</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w:t>
      </w:r>
      <w:proofErr w:type="gramStart"/>
      <w:r w:rsidRPr="00A37539">
        <w:rPr>
          <w:rFonts w:ascii="Tahoma" w:eastAsia="Times New Roman" w:hAnsi="Tahoma" w:cs="Tahoma"/>
          <w:color w:val="727272"/>
          <w:sz w:val="17"/>
          <w:szCs w:val="17"/>
          <w:lang w:eastAsia="ru-RU"/>
        </w:rPr>
        <w:t> </w:t>
      </w:r>
      <w:r w:rsidRPr="00A37539">
        <w:rPr>
          <w:rFonts w:ascii="Tahoma" w:eastAsia="Times New Roman" w:hAnsi="Tahoma" w:cs="Tahoma"/>
          <w:i/>
          <w:iCs/>
          <w:color w:val="727272"/>
          <w:sz w:val="17"/>
          <w:szCs w:val="17"/>
          <w:lang w:eastAsia="ru-RU"/>
        </w:rPr>
        <w:t>К</w:t>
      </w:r>
      <w:proofErr w:type="gramEnd"/>
      <w:r w:rsidRPr="00A37539">
        <w:rPr>
          <w:rFonts w:ascii="Tahoma" w:eastAsia="Times New Roman" w:hAnsi="Tahoma" w:cs="Tahoma"/>
          <w:color w:val="727272"/>
          <w:sz w:val="17"/>
          <w:szCs w:val="17"/>
          <w:lang w:eastAsia="ru-RU"/>
        </w:rPr>
        <w:t> - длина всей круговой кривой.</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Координаты центра кривой от точек начала круговой кривой вычисляют по формулам</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proofErr w:type="spellStart"/>
      <w:r w:rsidRPr="00A37539">
        <w:rPr>
          <w:rFonts w:ascii="Tahoma" w:eastAsia="Times New Roman" w:hAnsi="Tahoma" w:cs="Tahoma"/>
          <w:i/>
          <w:iCs/>
          <w:color w:val="727272"/>
          <w:sz w:val="17"/>
          <w:szCs w:val="17"/>
          <w:shd w:val="clear" w:color="auto" w:fill="FFFFFF"/>
          <w:lang w:eastAsia="ru-RU"/>
        </w:rPr>
        <w:t>х</w:t>
      </w:r>
      <w:proofErr w:type="gramStart"/>
      <w:r w:rsidRPr="00A37539">
        <w:rPr>
          <w:rFonts w:ascii="Tahoma" w:eastAsia="Times New Roman" w:hAnsi="Tahoma" w:cs="Tahoma"/>
          <w:i/>
          <w:iCs/>
          <w:color w:val="727272"/>
          <w:sz w:val="17"/>
          <w:szCs w:val="17"/>
          <w:shd w:val="clear" w:color="auto" w:fill="FFFFFF"/>
          <w:vertAlign w:val="subscript"/>
          <w:lang w:eastAsia="ru-RU"/>
        </w:rPr>
        <w:t>O</w:t>
      </w:r>
      <w:proofErr w:type="spellEnd"/>
      <w:proofErr w:type="gram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x</w:t>
      </w:r>
      <w:r w:rsidRPr="00A37539">
        <w:rPr>
          <w:rFonts w:ascii="Tahoma" w:eastAsia="Times New Roman" w:hAnsi="Tahoma" w:cs="Tahoma"/>
          <w:color w:val="727272"/>
          <w:sz w:val="17"/>
          <w:szCs w:val="17"/>
          <w:shd w:val="clear" w:color="auto" w:fill="FFFFFF"/>
          <w:vertAlign w:val="subscript"/>
          <w:lang w:eastAsia="ru-RU"/>
        </w:rPr>
        <w:t>НКК</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lang w:eastAsia="ru-RU"/>
        </w:rPr>
        <w:t>cos</w:t>
      </w:r>
      <w:proofErr w:type="spellEnd"/>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T</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+ 90°); </w:t>
      </w:r>
      <w:proofErr w:type="spellStart"/>
      <w:r w:rsidRPr="00A37539">
        <w:rPr>
          <w:rFonts w:ascii="Tahoma" w:eastAsia="Times New Roman" w:hAnsi="Tahoma" w:cs="Tahoma"/>
          <w:i/>
          <w:iCs/>
          <w:color w:val="727272"/>
          <w:sz w:val="17"/>
          <w:szCs w:val="17"/>
          <w:shd w:val="clear" w:color="auto" w:fill="FFFFFF"/>
          <w:lang w:eastAsia="ru-RU"/>
        </w:rPr>
        <w:t>y</w:t>
      </w:r>
      <w:r w:rsidRPr="00A37539">
        <w:rPr>
          <w:rFonts w:ascii="Tahoma" w:eastAsia="Times New Roman" w:hAnsi="Tahoma" w:cs="Tahoma"/>
          <w:i/>
          <w:iCs/>
          <w:color w:val="727272"/>
          <w:sz w:val="17"/>
          <w:szCs w:val="17"/>
          <w:shd w:val="clear" w:color="auto" w:fill="FFFFFF"/>
          <w:vertAlign w:val="subscript"/>
          <w:lang w:eastAsia="ru-RU"/>
        </w:rPr>
        <w:t>O</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y</w:t>
      </w:r>
      <w:r w:rsidRPr="00A37539">
        <w:rPr>
          <w:rFonts w:ascii="Tahoma" w:eastAsia="Times New Roman" w:hAnsi="Tahoma" w:cs="Tahoma"/>
          <w:color w:val="727272"/>
          <w:sz w:val="17"/>
          <w:szCs w:val="17"/>
          <w:shd w:val="clear" w:color="auto" w:fill="FFFFFF"/>
          <w:vertAlign w:val="subscript"/>
          <w:lang w:eastAsia="ru-RU"/>
        </w:rPr>
        <w:t>НКК</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lang w:eastAsia="ru-RU"/>
        </w:rPr>
        <w:t>sin</w:t>
      </w:r>
      <w:proofErr w:type="spellEnd"/>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T</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+ 90°),(27.9)</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gramStart"/>
      <w:r w:rsidRPr="00A37539">
        <w:rPr>
          <w:rFonts w:ascii="Tahoma" w:eastAsia="Times New Roman" w:hAnsi="Tahoma" w:cs="Tahoma"/>
          <w:color w:val="727272"/>
          <w:sz w:val="17"/>
          <w:szCs w:val="17"/>
          <w:lang w:eastAsia="ru-RU"/>
        </w:rPr>
        <w:t>где (α</w:t>
      </w:r>
      <w:r w:rsidRPr="00A37539">
        <w:rPr>
          <w:rFonts w:ascii="Tahoma" w:eastAsia="Times New Roman" w:hAnsi="Tahoma" w:cs="Tahoma"/>
          <w:i/>
          <w:iCs/>
          <w:color w:val="727272"/>
          <w:sz w:val="17"/>
          <w:szCs w:val="17"/>
          <w:vertAlign w:val="subscript"/>
          <w:lang w:eastAsia="ru-RU"/>
        </w:rPr>
        <w:t>T</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дирекционный угол первого тангенса.</w:t>
      </w:r>
      <w:proofErr w:type="gramEnd"/>
      <w:r w:rsidRPr="00A37539">
        <w:rPr>
          <w:rFonts w:ascii="Tahoma" w:eastAsia="Times New Roman" w:hAnsi="Tahoma" w:cs="Tahoma"/>
          <w:color w:val="727272"/>
          <w:sz w:val="17"/>
          <w:szCs w:val="17"/>
          <w:lang w:eastAsia="ru-RU"/>
        </w:rPr>
        <w:t xml:space="preserve"> Дирекционные углы направлений на пикеты кривой из центра</w:t>
      </w:r>
      <w:proofErr w:type="gramStart"/>
      <w:r w:rsidRPr="00A37539">
        <w:rPr>
          <w:rFonts w:ascii="Tahoma" w:eastAsia="Times New Roman" w:hAnsi="Tahoma" w:cs="Tahoma"/>
          <w:color w:val="727272"/>
          <w:sz w:val="17"/>
          <w:szCs w:val="17"/>
          <w:lang w:eastAsia="ru-RU"/>
        </w:rPr>
        <w:t> </w:t>
      </w:r>
      <w:r w:rsidRPr="00A37539">
        <w:rPr>
          <w:rFonts w:ascii="Tahoma" w:eastAsia="Times New Roman" w:hAnsi="Tahoma" w:cs="Tahoma"/>
          <w:i/>
          <w:iCs/>
          <w:color w:val="727272"/>
          <w:sz w:val="17"/>
          <w:szCs w:val="17"/>
          <w:lang w:eastAsia="ru-RU"/>
        </w:rPr>
        <w:t>О</w:t>
      </w:r>
      <w:proofErr w:type="gramEnd"/>
      <w:r w:rsidRPr="00A37539">
        <w:rPr>
          <w:rFonts w:ascii="Tahoma" w:eastAsia="Times New Roman" w:hAnsi="Tahoma" w:cs="Tahoma"/>
          <w:color w:val="727272"/>
          <w:sz w:val="17"/>
          <w:szCs w:val="17"/>
          <w:lang w:eastAsia="ru-RU"/>
        </w:rPr>
        <w:t> определяют от известного дирекционного угла линии </w:t>
      </w:r>
      <w:r w:rsidRPr="00A37539">
        <w:rPr>
          <w:rFonts w:ascii="Tahoma" w:eastAsia="Times New Roman" w:hAnsi="Tahoma" w:cs="Tahoma"/>
          <w:i/>
          <w:iCs/>
          <w:color w:val="727272"/>
          <w:sz w:val="17"/>
          <w:szCs w:val="17"/>
          <w:lang w:eastAsia="ru-RU"/>
        </w:rPr>
        <w:t>О</w:t>
      </w:r>
      <w:r w:rsidRPr="00A37539">
        <w:rPr>
          <w:rFonts w:ascii="Tahoma" w:eastAsia="Times New Roman" w:hAnsi="Tahoma" w:cs="Tahoma"/>
          <w:color w:val="727272"/>
          <w:sz w:val="17"/>
          <w:szCs w:val="17"/>
          <w:lang w:eastAsia="ru-RU"/>
        </w:rPr>
        <w:t> - НКК, равного (α</w:t>
      </w:r>
      <w:r w:rsidRPr="00A37539">
        <w:rPr>
          <w:rFonts w:ascii="Tahoma" w:eastAsia="Times New Roman" w:hAnsi="Tahoma" w:cs="Tahoma"/>
          <w:i/>
          <w:iCs/>
          <w:color w:val="727272"/>
          <w:sz w:val="17"/>
          <w:szCs w:val="17"/>
          <w:vertAlign w:val="subscript"/>
          <w:lang w:eastAsia="ru-RU"/>
        </w:rPr>
        <w:t>T</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путем прибавления соответствующего центрального угла γ. По этим дирекционным углам и принятому радиусу находят приращения координат относительно центра кривой</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w:t>
      </w:r>
      <w:proofErr w:type="spellStart"/>
      <w:r w:rsidRPr="00A37539">
        <w:rPr>
          <w:rFonts w:ascii="Tahoma" w:eastAsia="Times New Roman" w:hAnsi="Tahoma" w:cs="Tahoma"/>
          <w:i/>
          <w:iCs/>
          <w:color w:val="727272"/>
          <w:sz w:val="17"/>
          <w:szCs w:val="17"/>
          <w:shd w:val="clear" w:color="auto" w:fill="FFFFFF"/>
          <w:vertAlign w:val="subscript"/>
          <w:lang w:eastAsia="ru-RU"/>
        </w:rPr>
        <w:t>xi</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lang w:eastAsia="ru-RU"/>
        </w:rPr>
        <w:t>cos</w:t>
      </w:r>
      <w:proofErr w:type="spellEnd"/>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T</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xml:space="preserve"> + 270° + </w:t>
      </w:r>
      <w:proofErr w:type="spellStart"/>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i/>
          <w:iCs/>
          <w:color w:val="727272"/>
          <w:sz w:val="17"/>
          <w:szCs w:val="17"/>
          <w:shd w:val="clear" w:color="auto" w:fill="FFFFFF"/>
          <w:vertAlign w:val="subscript"/>
          <w:lang w:eastAsia="ru-RU"/>
        </w:rPr>
        <w:t>i</w:t>
      </w:r>
      <w:proofErr w:type="spellEnd"/>
      <w:r w:rsidRPr="00A37539">
        <w:rPr>
          <w:rFonts w:ascii="Tahoma" w:eastAsia="Times New Roman" w:hAnsi="Tahoma" w:cs="Tahoma"/>
          <w:color w:val="727272"/>
          <w:sz w:val="17"/>
          <w:szCs w:val="17"/>
          <w:shd w:val="clear" w:color="auto" w:fill="FFFFFF"/>
          <w:lang w:eastAsia="ru-RU"/>
        </w:rPr>
        <w:t>); ∆</w:t>
      </w:r>
      <w:proofErr w:type="spellStart"/>
      <w:r w:rsidRPr="00A37539">
        <w:rPr>
          <w:rFonts w:ascii="Tahoma" w:eastAsia="Times New Roman" w:hAnsi="Tahoma" w:cs="Tahoma"/>
          <w:i/>
          <w:iCs/>
          <w:color w:val="727272"/>
          <w:sz w:val="17"/>
          <w:szCs w:val="17"/>
          <w:shd w:val="clear" w:color="auto" w:fill="FFFFFF"/>
          <w:vertAlign w:val="subscript"/>
          <w:lang w:eastAsia="ru-RU"/>
        </w:rPr>
        <w:t>yi</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lang w:eastAsia="ru-RU"/>
        </w:rPr>
        <w:t>sin</w:t>
      </w:r>
      <w:proofErr w:type="spellEnd"/>
      <w:r w:rsidRPr="00A37539">
        <w:rPr>
          <w:rFonts w:ascii="Tahoma" w:eastAsia="Times New Roman" w:hAnsi="Tahoma" w:cs="Tahoma"/>
          <w:color w:val="727272"/>
          <w:sz w:val="17"/>
          <w:szCs w:val="17"/>
          <w:shd w:val="clear" w:color="auto" w:fill="FFFFFF"/>
          <w:lang w:eastAsia="ru-RU"/>
        </w:rPr>
        <w:t>(α</w:t>
      </w:r>
      <w:r w:rsidRPr="00A37539">
        <w:rPr>
          <w:rFonts w:ascii="Tahoma" w:eastAsia="Times New Roman" w:hAnsi="Tahoma" w:cs="Tahoma"/>
          <w:i/>
          <w:iCs/>
          <w:color w:val="727272"/>
          <w:sz w:val="17"/>
          <w:szCs w:val="17"/>
          <w:shd w:val="clear" w:color="auto" w:fill="FFFFFF"/>
          <w:vertAlign w:val="subscript"/>
          <w:lang w:eastAsia="ru-RU"/>
        </w:rPr>
        <w:t>T</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xml:space="preserve"> + 270° + </w:t>
      </w:r>
      <w:proofErr w:type="spellStart"/>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i/>
          <w:iCs/>
          <w:color w:val="727272"/>
          <w:sz w:val="17"/>
          <w:szCs w:val="17"/>
          <w:shd w:val="clear" w:color="auto" w:fill="FFFFFF"/>
          <w:vertAlign w:val="subscript"/>
          <w:lang w:eastAsia="ru-RU"/>
        </w:rPr>
        <w:t>i</w:t>
      </w:r>
      <w:proofErr w:type="spellEnd"/>
      <w:r w:rsidRPr="00A37539">
        <w:rPr>
          <w:rFonts w:ascii="Tahoma" w:eastAsia="Times New Roman" w:hAnsi="Tahoma" w:cs="Tahoma"/>
          <w:color w:val="727272"/>
          <w:sz w:val="17"/>
          <w:szCs w:val="17"/>
          <w:shd w:val="clear" w:color="auto" w:fill="FFFFFF"/>
          <w:lang w:eastAsia="ru-RU"/>
        </w:rPr>
        <w:t>).(27.10)</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Для вычисления координат по стягивающим хордам кривой необходимо знать дирекционные углы и длины этих хорд.</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Дирекционные углы хорд определяют от исходных дирекционных углов линий тангенсов α</w:t>
      </w:r>
      <w:r w:rsidRPr="00A37539">
        <w:rPr>
          <w:rFonts w:ascii="Tahoma" w:eastAsia="Times New Roman" w:hAnsi="Tahoma" w:cs="Tahoma"/>
          <w:i/>
          <w:iCs/>
          <w:color w:val="727272"/>
          <w:sz w:val="17"/>
          <w:szCs w:val="17"/>
          <w:vertAlign w:val="subscript"/>
          <w:lang w:eastAsia="ru-RU"/>
        </w:rPr>
        <w:t>T</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и α</w:t>
      </w:r>
      <w:r w:rsidRPr="00A37539">
        <w:rPr>
          <w:rFonts w:ascii="Tahoma" w:eastAsia="Times New Roman" w:hAnsi="Tahoma" w:cs="Tahoma"/>
          <w:i/>
          <w:iCs/>
          <w:color w:val="727272"/>
          <w:sz w:val="17"/>
          <w:szCs w:val="17"/>
          <w:vertAlign w:val="subscript"/>
          <w:lang w:eastAsia="ru-RU"/>
        </w:rPr>
        <w:t>T</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по значениям углов поворота хорд, вычисляемых из равнобедренных треугольников, которые образованы радиусами и стягивающими хордами. Например, для приведенной схемы расчета (см. рис. 27.5) получим:</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414</w:t>
      </w:r>
    </w:p>
    <w:tbl>
      <w:tblPr>
        <w:tblpPr w:leftFromText="45" w:rightFromText="45" w:vertAnchor="text"/>
        <w:tblW w:w="2500" w:type="pct"/>
        <w:shd w:val="clear" w:color="auto" w:fill="FFFFFF"/>
        <w:tblCellMar>
          <w:left w:w="0" w:type="dxa"/>
          <w:right w:w="0" w:type="dxa"/>
        </w:tblCellMar>
        <w:tblLook w:val="04A0" w:firstRow="1" w:lastRow="0" w:firstColumn="1" w:lastColumn="0" w:noHBand="0" w:noVBand="1"/>
      </w:tblPr>
      <w:tblGrid>
        <w:gridCol w:w="1350"/>
        <w:gridCol w:w="3328"/>
      </w:tblGrid>
      <w:tr w:rsidR="00A37539" w:rsidRPr="00A37539" w:rsidTr="00A37539">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bookmarkStart w:id="6" w:name="415"/>
            <w:bookmarkEnd w:id="6"/>
            <w:r w:rsidRPr="00A37539">
              <w:rPr>
                <w:rFonts w:ascii="Tahoma" w:eastAsia="Times New Roman" w:hAnsi="Tahoma" w:cs="Tahoma"/>
                <w:sz w:val="24"/>
                <w:szCs w:val="24"/>
                <w:lang w:eastAsia="ru-RU"/>
              </w:rPr>
              <w:t>Точки</w:t>
            </w:r>
          </w:p>
        </w:tc>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углы поворота</w:t>
            </w:r>
          </w:p>
        </w:tc>
      </w:tr>
      <w:tr w:rsidR="00A37539" w:rsidRPr="00A37539" w:rsidTr="00A37539">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НКК</w:t>
            </w:r>
          </w:p>
        </w:tc>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180° - </w:t>
            </w:r>
          </w:p>
          <w:tbl>
            <w:tblPr>
              <w:tblW w:w="0" w:type="auto"/>
              <w:tblCellMar>
                <w:left w:w="0" w:type="dxa"/>
                <w:right w:w="0" w:type="dxa"/>
              </w:tblCellMar>
              <w:tblLook w:val="04A0" w:firstRow="1" w:lastRow="0" w:firstColumn="1" w:lastColumn="0" w:noHBand="0" w:noVBand="1"/>
            </w:tblPr>
            <w:tblGrid>
              <w:gridCol w:w="187"/>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sz w:val="24"/>
                      <w:szCs w:val="24"/>
                      <w:vertAlign w:val="subscript"/>
                      <w:lang w:eastAsia="ru-RU"/>
                    </w:rPr>
                    <w:t>1</w:t>
                  </w:r>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lastRenderedPageBreak/>
              <w:t> </w:t>
            </w:r>
          </w:p>
        </w:tc>
      </w:tr>
      <w:tr w:rsidR="00A37539" w:rsidRPr="00A37539" w:rsidTr="00A37539">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lastRenderedPageBreak/>
              <w:t>ПК</w:t>
            </w:r>
            <w:proofErr w:type="gramStart"/>
            <w:r w:rsidRPr="00A37539">
              <w:rPr>
                <w:rFonts w:ascii="Tahoma" w:eastAsia="Times New Roman" w:hAnsi="Tahoma" w:cs="Tahoma"/>
                <w:sz w:val="24"/>
                <w:szCs w:val="24"/>
                <w:lang w:eastAsia="ru-RU"/>
              </w:rPr>
              <w:t>2</w:t>
            </w:r>
            <w:proofErr w:type="gramEnd"/>
          </w:p>
        </w:tc>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180° - </w:t>
            </w:r>
          </w:p>
          <w:tbl>
            <w:tblPr>
              <w:tblW w:w="0" w:type="auto"/>
              <w:tblCellMar>
                <w:left w:w="0" w:type="dxa"/>
                <w:right w:w="0" w:type="dxa"/>
              </w:tblCellMar>
              <w:tblLook w:val="04A0" w:firstRow="1" w:lastRow="0" w:firstColumn="1" w:lastColumn="0" w:noHBand="0" w:noVBand="1"/>
            </w:tblPr>
            <w:tblGrid>
              <w:gridCol w:w="187"/>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sz w:val="24"/>
                      <w:szCs w:val="24"/>
                      <w:vertAlign w:val="subscript"/>
                      <w:lang w:eastAsia="ru-RU"/>
                    </w:rPr>
                    <w:t>2</w:t>
                  </w:r>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 </w:t>
            </w:r>
          </w:p>
          <w:tbl>
            <w:tblPr>
              <w:tblW w:w="0" w:type="auto"/>
              <w:tblCellMar>
                <w:left w:w="0" w:type="dxa"/>
                <w:right w:w="0" w:type="dxa"/>
              </w:tblCellMar>
              <w:tblLook w:val="04A0" w:firstRow="1" w:lastRow="0" w:firstColumn="1" w:lastColumn="0" w:noHBand="0" w:noVBand="1"/>
            </w:tblPr>
            <w:tblGrid>
              <w:gridCol w:w="222"/>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proofErr w:type="gramStart"/>
                  <w:r w:rsidRPr="00A37539">
                    <w:rPr>
                      <w:rFonts w:ascii="Times New Roman" w:eastAsia="Times New Roman" w:hAnsi="Times New Roman" w:cs="Times New Roman"/>
                      <w:sz w:val="24"/>
                      <w:szCs w:val="24"/>
                      <w:vertAlign w:val="subscript"/>
                      <w:lang w:eastAsia="ru-RU"/>
                    </w:rPr>
                    <w:t>П</w:t>
                  </w:r>
                  <w:proofErr w:type="spellEnd"/>
                  <w:proofErr w:type="gramEnd"/>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w:t>
            </w:r>
          </w:p>
        </w:tc>
      </w:tr>
      <w:tr w:rsidR="00A37539" w:rsidRPr="00A37539" w:rsidTr="00A37539">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ПК3</w:t>
            </w:r>
          </w:p>
        </w:tc>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180° - </w:t>
            </w:r>
          </w:p>
          <w:tbl>
            <w:tblPr>
              <w:tblW w:w="0" w:type="auto"/>
              <w:tblCellMar>
                <w:left w:w="0" w:type="dxa"/>
                <w:right w:w="0" w:type="dxa"/>
              </w:tblCellMar>
              <w:tblLook w:val="04A0" w:firstRow="1" w:lastRow="0" w:firstColumn="1" w:lastColumn="0" w:noHBand="0" w:noVBand="1"/>
            </w:tblPr>
            <w:tblGrid>
              <w:gridCol w:w="222"/>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proofErr w:type="gramStart"/>
                  <w:r w:rsidRPr="00A37539">
                    <w:rPr>
                      <w:rFonts w:ascii="Times New Roman" w:eastAsia="Times New Roman" w:hAnsi="Times New Roman" w:cs="Times New Roman"/>
                      <w:sz w:val="24"/>
                      <w:szCs w:val="24"/>
                      <w:vertAlign w:val="subscript"/>
                      <w:lang w:eastAsia="ru-RU"/>
                    </w:rPr>
                    <w:t>П</w:t>
                  </w:r>
                  <w:proofErr w:type="spellEnd"/>
                  <w:proofErr w:type="gramEnd"/>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 </w:t>
            </w:r>
          </w:p>
          <w:tbl>
            <w:tblPr>
              <w:tblW w:w="0" w:type="auto"/>
              <w:tblCellMar>
                <w:left w:w="0" w:type="dxa"/>
                <w:right w:w="0" w:type="dxa"/>
              </w:tblCellMar>
              <w:tblLook w:val="04A0" w:firstRow="1" w:lastRow="0" w:firstColumn="1" w:lastColumn="0" w:noHBand="0" w:noVBand="1"/>
            </w:tblPr>
            <w:tblGrid>
              <w:gridCol w:w="338"/>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sz w:val="24"/>
                      <w:szCs w:val="24"/>
                      <w:vertAlign w:val="subscript"/>
                      <w:lang w:eastAsia="ru-RU"/>
                    </w:rPr>
                    <w:t>НП</w:t>
                  </w:r>
                  <w:proofErr w:type="spellEnd"/>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w:t>
            </w:r>
          </w:p>
        </w:tc>
      </w:tr>
      <w:tr w:rsidR="00A37539" w:rsidRPr="00A37539" w:rsidTr="00A37539">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ПК</w:t>
            </w:r>
            <w:proofErr w:type="gramStart"/>
            <w:r w:rsidRPr="00A37539">
              <w:rPr>
                <w:rFonts w:ascii="Tahoma" w:eastAsia="Times New Roman" w:hAnsi="Tahoma" w:cs="Tahoma"/>
                <w:sz w:val="24"/>
                <w:szCs w:val="24"/>
                <w:lang w:eastAsia="ru-RU"/>
              </w:rPr>
              <w:t>4</w:t>
            </w:r>
            <w:proofErr w:type="gramEnd"/>
          </w:p>
        </w:tc>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180° - </w:t>
            </w:r>
          </w:p>
          <w:tbl>
            <w:tblPr>
              <w:tblW w:w="0" w:type="auto"/>
              <w:tblCellMar>
                <w:left w:w="0" w:type="dxa"/>
                <w:right w:w="0" w:type="dxa"/>
              </w:tblCellMar>
              <w:tblLook w:val="04A0" w:firstRow="1" w:lastRow="0" w:firstColumn="1" w:lastColumn="0" w:noHBand="0" w:noVBand="1"/>
            </w:tblPr>
            <w:tblGrid>
              <w:gridCol w:w="338"/>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sz w:val="24"/>
                      <w:szCs w:val="24"/>
                      <w:vertAlign w:val="subscript"/>
                      <w:lang w:eastAsia="ru-RU"/>
                    </w:rPr>
                    <w:t>НП</w:t>
                  </w:r>
                  <w:proofErr w:type="spellEnd"/>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 </w:t>
            </w:r>
          </w:p>
          <w:tbl>
            <w:tblPr>
              <w:tblW w:w="0" w:type="auto"/>
              <w:tblCellMar>
                <w:left w:w="0" w:type="dxa"/>
                <w:right w:w="0" w:type="dxa"/>
              </w:tblCellMar>
              <w:tblLook w:val="04A0" w:firstRow="1" w:lastRow="0" w:firstColumn="1" w:lastColumn="0" w:noHBand="0" w:noVBand="1"/>
            </w:tblPr>
            <w:tblGrid>
              <w:gridCol w:w="187"/>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sz w:val="24"/>
                      <w:szCs w:val="24"/>
                      <w:vertAlign w:val="superscript"/>
                      <w:lang w:eastAsia="ru-RU"/>
                    </w:rPr>
                    <w:t>2</w:t>
                  </w:r>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w:t>
            </w:r>
          </w:p>
        </w:tc>
      </w:tr>
      <w:tr w:rsidR="00A37539" w:rsidRPr="00A37539" w:rsidTr="00A37539">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ККК</w:t>
            </w:r>
          </w:p>
        </w:tc>
        <w:tc>
          <w:tcPr>
            <w:tcW w:w="0" w:type="auto"/>
            <w:shd w:val="clear" w:color="auto" w:fill="FFFFFF"/>
            <w:vAlign w:val="center"/>
            <w:hideMark/>
          </w:tcPr>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180° - </w:t>
            </w:r>
          </w:p>
          <w:tbl>
            <w:tblPr>
              <w:tblW w:w="0" w:type="auto"/>
              <w:tblCellMar>
                <w:left w:w="0" w:type="dxa"/>
                <w:right w:w="0" w:type="dxa"/>
              </w:tblCellMar>
              <w:tblLook w:val="04A0" w:firstRow="1" w:lastRow="0" w:firstColumn="1" w:lastColumn="0" w:noHBand="0" w:noVBand="1"/>
            </w:tblPr>
            <w:tblGrid>
              <w:gridCol w:w="187"/>
            </w:tblGrid>
            <w:tr w:rsidR="00A37539" w:rsidRPr="00A37539">
              <w:tc>
                <w:tcPr>
                  <w:tcW w:w="0" w:type="auto"/>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sz w:val="24"/>
                      <w:szCs w:val="24"/>
                      <w:vertAlign w:val="subscript"/>
                      <w:lang w:eastAsia="ru-RU"/>
                    </w:rPr>
                    <w:t>2</w:t>
                  </w:r>
                </w:p>
              </w:tc>
            </w:tr>
            <w:tr w:rsidR="00A37539" w:rsidRPr="00A37539">
              <w:tc>
                <w:tcPr>
                  <w:tcW w:w="0" w:type="auto"/>
                  <w:tcBorders>
                    <w:top w:val="single" w:sz="6" w:space="0" w:color="000000"/>
                  </w:tcBorders>
                  <w:vAlign w:val="center"/>
                  <w:hideMark/>
                </w:tcPr>
                <w:p w:rsidR="00A37539" w:rsidRPr="00A37539" w:rsidRDefault="00A37539" w:rsidP="00A37539">
                  <w:pPr>
                    <w:framePr w:hSpace="45" w:wrap="around" w:vAnchor="text" w:hAnchor="text"/>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sz w:val="24"/>
                <w:szCs w:val="24"/>
                <w:lang w:eastAsia="ru-RU"/>
              </w:rPr>
            </w:pPr>
            <w:r w:rsidRPr="00A37539">
              <w:rPr>
                <w:rFonts w:ascii="Tahoma" w:eastAsia="Times New Roman" w:hAnsi="Tahoma" w:cs="Tahoma"/>
                <w:sz w:val="24"/>
                <w:szCs w:val="24"/>
                <w:lang w:eastAsia="ru-RU"/>
              </w:rPr>
              <w:t> </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lang w:eastAsia="ru-RU"/>
        </w:rPr>
        <w:br w:type="textWrapping" w:clear="all"/>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Длины хорд </w:t>
      </w:r>
      <w:proofErr w:type="spellStart"/>
      <w:r w:rsidRPr="00A37539">
        <w:rPr>
          <w:rFonts w:ascii="Tahoma" w:eastAsia="Times New Roman" w:hAnsi="Tahoma" w:cs="Tahoma"/>
          <w:i/>
          <w:iCs/>
          <w:color w:val="727272"/>
          <w:sz w:val="17"/>
          <w:szCs w:val="17"/>
          <w:lang w:eastAsia="ru-RU"/>
        </w:rPr>
        <w:t>b</w:t>
      </w:r>
      <w:r w:rsidRPr="00A37539">
        <w:rPr>
          <w:rFonts w:ascii="Tahoma" w:eastAsia="Times New Roman" w:hAnsi="Tahoma" w:cs="Tahoma"/>
          <w:i/>
          <w:iCs/>
          <w:color w:val="727272"/>
          <w:sz w:val="17"/>
          <w:szCs w:val="17"/>
          <w:vertAlign w:val="subscript"/>
          <w:lang w:eastAsia="ru-RU"/>
        </w:rPr>
        <w:t>i</w:t>
      </w:r>
      <w:proofErr w:type="spellEnd"/>
      <w:r w:rsidRPr="00A37539">
        <w:rPr>
          <w:rFonts w:ascii="Tahoma" w:eastAsia="Times New Roman" w:hAnsi="Tahoma" w:cs="Tahoma"/>
          <w:color w:val="727272"/>
          <w:sz w:val="17"/>
          <w:szCs w:val="17"/>
          <w:lang w:eastAsia="ru-RU"/>
        </w:rPr>
        <w:t>, определяют из равнобедренных треугольников по значениям кривых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i/>
          <w:iCs/>
          <w:color w:val="727272"/>
          <w:sz w:val="17"/>
          <w:szCs w:val="17"/>
          <w:vertAlign w:val="subscript"/>
          <w:lang w:eastAsia="ru-RU"/>
        </w:rPr>
        <w:t>i</w:t>
      </w:r>
      <w:proofErr w:type="spellEnd"/>
      <w:r w:rsidRPr="00A37539">
        <w:rPr>
          <w:rFonts w:ascii="Tahoma" w:eastAsia="Times New Roman" w:hAnsi="Tahoma" w:cs="Tahoma"/>
          <w:color w:val="727272"/>
          <w:sz w:val="17"/>
          <w:szCs w:val="17"/>
          <w:lang w:eastAsia="ru-RU"/>
        </w:rPr>
        <w:t xml:space="preserve"> и центральных углов </w:t>
      </w:r>
      <w:proofErr w:type="spellStart"/>
      <w:r w:rsidRPr="00A37539">
        <w:rPr>
          <w:rFonts w:ascii="Tahoma" w:eastAsia="Times New Roman" w:hAnsi="Tahoma" w:cs="Tahoma"/>
          <w:color w:val="727272"/>
          <w:sz w:val="17"/>
          <w:szCs w:val="17"/>
          <w:lang w:eastAsia="ru-RU"/>
        </w:rPr>
        <w:t>γ</w:t>
      </w:r>
      <w:r w:rsidRPr="00A37539">
        <w:rPr>
          <w:rFonts w:ascii="Tahoma" w:eastAsia="Times New Roman" w:hAnsi="Tahoma" w:cs="Tahoma"/>
          <w:i/>
          <w:iCs/>
          <w:color w:val="727272"/>
          <w:sz w:val="17"/>
          <w:szCs w:val="17"/>
          <w:vertAlign w:val="subscript"/>
          <w:lang w:eastAsia="ru-RU"/>
        </w:rPr>
        <w:t>i</w:t>
      </w:r>
      <w:proofErr w:type="spellEnd"/>
      <w:r w:rsidRPr="00A37539">
        <w:rPr>
          <w:rFonts w:ascii="Tahoma" w:eastAsia="Times New Roman" w:hAnsi="Tahoma" w:cs="Tahoma"/>
          <w:color w:val="727272"/>
          <w:sz w:val="17"/>
          <w:szCs w:val="17"/>
          <w:lang w:eastAsia="ru-RU"/>
        </w:rPr>
        <w:t> (рис. 27.6):</w:t>
      </w:r>
    </w:p>
    <w:tbl>
      <w:tblPr>
        <w:tblW w:w="0" w:type="auto"/>
        <w:tblCellMar>
          <w:left w:w="0" w:type="dxa"/>
          <w:right w:w="0" w:type="dxa"/>
        </w:tblCellMar>
        <w:tblLook w:val="04A0" w:firstRow="1" w:lastRow="0" w:firstColumn="1" w:lastColumn="0" w:noHBand="0" w:noVBand="1"/>
      </w:tblPr>
      <w:tblGrid>
        <w:gridCol w:w="165"/>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i/>
                <w:iCs/>
                <w:sz w:val="24"/>
                <w:szCs w:val="24"/>
                <w:lang w:eastAsia="ru-RU"/>
              </w:rPr>
              <w:t>b</w:t>
            </w:r>
            <w:r w:rsidRPr="00A37539">
              <w:rPr>
                <w:rFonts w:ascii="Times New Roman" w:eastAsia="Times New Roman" w:hAnsi="Times New Roman" w:cs="Times New Roman"/>
                <w:i/>
                <w:iCs/>
                <w:sz w:val="24"/>
                <w:szCs w:val="24"/>
                <w:vertAlign w:val="subscript"/>
                <w:lang w:eastAsia="ru-RU"/>
              </w:rPr>
              <w:t>i</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lang w:eastAsia="ru-RU"/>
        </w:rPr>
        <w:t>sin</w:t>
      </w:r>
      <w:proofErr w:type="spellEnd"/>
      <w:r w:rsidRPr="00A37539">
        <w:rPr>
          <w:rFonts w:ascii="Tahoma" w:eastAsia="Times New Roman" w:hAnsi="Tahoma" w:cs="Tahoma"/>
          <w:color w:val="727272"/>
          <w:sz w:val="17"/>
          <w:szCs w:val="17"/>
          <w:shd w:val="clear" w:color="auto" w:fill="FFFFFF"/>
          <w:lang w:eastAsia="ru-RU"/>
        </w:rPr>
        <w:t> </w:t>
      </w:r>
    </w:p>
    <w:tbl>
      <w:tblPr>
        <w:tblW w:w="0" w:type="auto"/>
        <w:tblCellMar>
          <w:left w:w="0" w:type="dxa"/>
          <w:right w:w="0" w:type="dxa"/>
        </w:tblCellMar>
        <w:tblLook w:val="04A0" w:firstRow="1" w:lastRow="0" w:firstColumn="1" w:lastColumn="0" w:noHBand="0" w:noVBand="1"/>
      </w:tblPr>
      <w:tblGrid>
        <w:gridCol w:w="151"/>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i/>
                <w:iCs/>
                <w:sz w:val="24"/>
                <w:szCs w:val="24"/>
                <w:vertAlign w:val="subscript"/>
                <w:lang w:eastAsia="ru-RU"/>
              </w:rPr>
              <w:t>i</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.(27.11)</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Следовательно,</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proofErr w:type="spellStart"/>
      <w:r w:rsidRPr="00A37539">
        <w:rPr>
          <w:rFonts w:ascii="Tahoma" w:eastAsia="Times New Roman" w:hAnsi="Tahoma" w:cs="Tahoma"/>
          <w:i/>
          <w:iCs/>
          <w:color w:val="727272"/>
          <w:sz w:val="17"/>
          <w:szCs w:val="17"/>
          <w:shd w:val="clear" w:color="auto" w:fill="FFFFFF"/>
          <w:lang w:eastAsia="ru-RU"/>
        </w:rPr>
        <w:t>b</w:t>
      </w:r>
      <w:r w:rsidRPr="00A37539">
        <w:rPr>
          <w:rFonts w:ascii="Tahoma" w:eastAsia="Times New Roman" w:hAnsi="Tahoma" w:cs="Tahoma"/>
          <w:i/>
          <w:iCs/>
          <w:color w:val="727272"/>
          <w:sz w:val="17"/>
          <w:szCs w:val="17"/>
          <w:shd w:val="clear" w:color="auto" w:fill="FFFFFF"/>
          <w:vertAlign w:val="subscript"/>
          <w:lang w:eastAsia="ru-RU"/>
        </w:rPr>
        <w:t>i</w:t>
      </w:r>
      <w:proofErr w:type="spellEnd"/>
      <w:r w:rsidRPr="00A37539">
        <w:rPr>
          <w:rFonts w:ascii="Tahoma" w:eastAsia="Times New Roman" w:hAnsi="Tahoma" w:cs="Tahoma"/>
          <w:color w:val="727272"/>
          <w:sz w:val="17"/>
          <w:szCs w:val="17"/>
          <w:shd w:val="clear" w:color="auto" w:fill="FFFFFF"/>
          <w:lang w:eastAsia="ru-RU"/>
        </w:rPr>
        <w:t> = 2</w:t>
      </w:r>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lang w:eastAsia="ru-RU"/>
        </w:rPr>
        <w:t>sin </w:t>
      </w:r>
    </w:p>
    <w:tbl>
      <w:tblPr>
        <w:tblW w:w="0" w:type="auto"/>
        <w:tblCellMar>
          <w:left w:w="0" w:type="dxa"/>
          <w:right w:w="0" w:type="dxa"/>
        </w:tblCellMar>
        <w:tblLook w:val="04A0" w:firstRow="1" w:lastRow="0" w:firstColumn="1" w:lastColumn="0" w:noHBand="0" w:noVBand="1"/>
      </w:tblPr>
      <w:tblGrid>
        <w:gridCol w:w="151"/>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i/>
                <w:iCs/>
                <w:sz w:val="24"/>
                <w:szCs w:val="24"/>
                <w:vertAlign w:val="subscript"/>
                <w:lang w:eastAsia="ru-RU"/>
              </w:rPr>
              <w:t>i</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.(27.12)</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Контроль вычислений длин хорд может быть проведен по формуле</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proofErr w:type="spellStart"/>
      <w:r w:rsidRPr="00A37539">
        <w:rPr>
          <w:rFonts w:ascii="Tahoma" w:eastAsia="Times New Roman" w:hAnsi="Tahoma" w:cs="Tahoma"/>
          <w:i/>
          <w:iCs/>
          <w:color w:val="727272"/>
          <w:sz w:val="17"/>
          <w:szCs w:val="17"/>
          <w:shd w:val="clear" w:color="auto" w:fill="FFFFFF"/>
          <w:lang w:eastAsia="ru-RU"/>
        </w:rPr>
        <w:t>b</w:t>
      </w:r>
      <w:r w:rsidRPr="00A37539">
        <w:rPr>
          <w:rFonts w:ascii="Tahoma" w:eastAsia="Times New Roman" w:hAnsi="Tahoma" w:cs="Tahoma"/>
          <w:i/>
          <w:iCs/>
          <w:color w:val="727272"/>
          <w:sz w:val="17"/>
          <w:szCs w:val="17"/>
          <w:shd w:val="clear" w:color="auto" w:fill="FFFFFF"/>
          <w:vertAlign w:val="subscript"/>
          <w:lang w:eastAsia="ru-RU"/>
        </w:rPr>
        <w:t>i</w:t>
      </w:r>
      <w:proofErr w:type="spellEnd"/>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k</w:t>
      </w:r>
      <w:r w:rsidRPr="00A37539">
        <w:rPr>
          <w:rFonts w:ascii="Tahoma" w:eastAsia="Times New Roman" w:hAnsi="Tahoma" w:cs="Tahoma"/>
          <w:i/>
          <w:iCs/>
          <w:color w:val="727272"/>
          <w:sz w:val="17"/>
          <w:szCs w:val="17"/>
          <w:shd w:val="clear" w:color="auto" w:fill="FFFFFF"/>
          <w:vertAlign w:val="subscript"/>
          <w:lang w:eastAsia="ru-RU"/>
        </w:rPr>
        <w:t>i</w:t>
      </w:r>
      <w:proofErr w:type="spellEnd"/>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46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k</w:t>
            </w:r>
            <w:r w:rsidRPr="00A37539">
              <w:rPr>
                <w:rFonts w:ascii="Times New Roman" w:eastAsia="Times New Roman" w:hAnsi="Times New Roman" w:cs="Times New Roman"/>
                <w:i/>
                <w:iCs/>
                <w:sz w:val="24"/>
                <w:szCs w:val="24"/>
                <w:vertAlign w:val="subscript"/>
                <w:lang w:eastAsia="ru-RU"/>
              </w:rPr>
              <w:t>i</w:t>
            </w:r>
            <w:r w:rsidRPr="00A37539">
              <w:rPr>
                <w:rFonts w:ascii="Times New Roman" w:eastAsia="Times New Roman" w:hAnsi="Times New Roman" w:cs="Times New Roman"/>
                <w:sz w:val="24"/>
                <w:szCs w:val="24"/>
                <w:vertAlign w:val="superscript"/>
                <w:lang w:eastAsia="ru-RU"/>
              </w:rPr>
              <w:t>3</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24</w:t>
            </w:r>
            <w:r w:rsidRPr="00A37539">
              <w:rPr>
                <w:rFonts w:ascii="Times New Roman" w:eastAsia="Times New Roman" w:hAnsi="Times New Roman" w:cs="Times New Roman"/>
                <w:i/>
                <w:iCs/>
                <w:sz w:val="24"/>
                <w:szCs w:val="24"/>
                <w:lang w:eastAsia="ru-RU"/>
              </w:rPr>
              <w:t>R</w:t>
            </w:r>
            <w:r w:rsidRPr="00A37539">
              <w:rPr>
                <w:rFonts w:ascii="Times New Roman" w:eastAsia="Times New Roman" w:hAnsi="Times New Roman" w:cs="Times New Roman"/>
                <w:sz w:val="24"/>
                <w:szCs w:val="24"/>
                <w:vertAlign w:val="superscript"/>
                <w:lang w:eastAsia="ru-RU"/>
              </w:rPr>
              <w:t>2</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.(27.13)</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lastRenderedPageBreak/>
        <w:t>Для дальнейших вычислений необходимо получить координаты точек начал переходных кривых (НПК). Исходными данными для этого расчета служат координаты начала (НКК) и конца круговой кривой (ККК), а также дирекционные углы прямых участков трассы, примыкающих к круговой кривой (рис. 27.7).</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Расстояние между началом переходной кривой и началом или концом круговой кривой определяют по следующей формуле:</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i/>
          <w:iCs/>
          <w:color w:val="727272"/>
          <w:sz w:val="17"/>
          <w:szCs w:val="17"/>
          <w:shd w:val="clear" w:color="auto" w:fill="FFFFFF"/>
          <w:lang w:eastAsia="ru-RU"/>
        </w:rPr>
        <w:t>t</w:t>
      </w:r>
      <w:r w:rsidRPr="00A37539">
        <w:rPr>
          <w:rFonts w:ascii="Tahoma" w:eastAsia="Times New Roman" w:hAnsi="Tahoma" w:cs="Tahoma"/>
          <w:color w:val="727272"/>
          <w:sz w:val="17"/>
          <w:szCs w:val="17"/>
          <w:shd w:val="clear" w:color="auto" w:fill="FFFFFF"/>
          <w:vertAlign w:val="subscript"/>
          <w:lang w:eastAsia="ru-RU"/>
        </w:rPr>
        <w:t>1</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120"/>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42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r w:rsidRPr="00A37539">
              <w:rPr>
                <w:rFonts w:ascii="Times New Roman" w:eastAsia="Times New Roman" w:hAnsi="Times New Roman" w:cs="Times New Roman"/>
                <w:sz w:val="24"/>
                <w:szCs w:val="24"/>
                <w:vertAlign w:val="superscript"/>
                <w:lang w:eastAsia="ru-RU"/>
              </w:rPr>
              <w:t>5</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60</w:t>
            </w:r>
            <w:r w:rsidRPr="00A37539">
              <w:rPr>
                <w:rFonts w:ascii="Times New Roman" w:eastAsia="Times New Roman" w:hAnsi="Times New Roman" w:cs="Times New Roman"/>
                <w:i/>
                <w:iCs/>
                <w:sz w:val="24"/>
                <w:szCs w:val="24"/>
                <w:lang w:eastAsia="ru-RU"/>
              </w:rPr>
              <w:t>c</w:t>
            </w:r>
            <w:r w:rsidRPr="00A37539">
              <w:rPr>
                <w:rFonts w:ascii="Times New Roman" w:eastAsia="Times New Roman" w:hAnsi="Times New Roman" w:cs="Times New Roman"/>
                <w:sz w:val="24"/>
                <w:szCs w:val="24"/>
                <w:vertAlign w:val="superscript"/>
                <w:lang w:eastAsia="ru-RU"/>
              </w:rPr>
              <w:t>2</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.(27.14)</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Для контроля вычисляют и значение </w:t>
      </w:r>
      <w:r w:rsidRPr="00A37539">
        <w:rPr>
          <w:rFonts w:ascii="Tahoma" w:eastAsia="Times New Roman" w:hAnsi="Tahoma" w:cs="Tahoma"/>
          <w:i/>
          <w:iCs/>
          <w:color w:val="727272"/>
          <w:sz w:val="17"/>
          <w:szCs w:val="17"/>
          <w:lang w:eastAsia="ru-RU"/>
        </w:rPr>
        <w:t>t</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i/>
          <w:iCs/>
          <w:color w:val="727272"/>
          <w:sz w:val="17"/>
          <w:szCs w:val="17"/>
          <w:shd w:val="clear" w:color="auto" w:fill="FFFFFF"/>
          <w:lang w:eastAsia="ru-RU"/>
        </w:rPr>
        <w:t>t</w:t>
      </w:r>
      <w:r w:rsidRPr="00A37539">
        <w:rPr>
          <w:rFonts w:ascii="Tahoma" w:eastAsia="Times New Roman" w:hAnsi="Tahoma" w:cs="Tahoma"/>
          <w:color w:val="727272"/>
          <w:sz w:val="17"/>
          <w:szCs w:val="17"/>
          <w:shd w:val="clear" w:color="auto" w:fill="FFFFFF"/>
          <w:vertAlign w:val="subscript"/>
          <w:lang w:eastAsia="ru-RU"/>
        </w:rPr>
        <w:t>2</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120"/>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42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r w:rsidRPr="00A37539">
              <w:rPr>
                <w:rFonts w:ascii="Times New Roman" w:eastAsia="Times New Roman" w:hAnsi="Times New Roman" w:cs="Times New Roman"/>
                <w:sz w:val="24"/>
                <w:szCs w:val="24"/>
                <w:vertAlign w:val="superscript"/>
                <w:lang w:eastAsia="ru-RU"/>
              </w:rPr>
              <w:t>5</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24</w:t>
            </w:r>
            <w:r w:rsidRPr="00A37539">
              <w:rPr>
                <w:rFonts w:ascii="Times New Roman" w:eastAsia="Times New Roman" w:hAnsi="Times New Roman" w:cs="Times New Roman"/>
                <w:i/>
                <w:iCs/>
                <w:sz w:val="24"/>
                <w:szCs w:val="24"/>
                <w:lang w:eastAsia="ru-RU"/>
              </w:rPr>
              <w:t>c</w:t>
            </w:r>
            <w:r w:rsidRPr="00A37539">
              <w:rPr>
                <w:rFonts w:ascii="Times New Roman" w:eastAsia="Times New Roman" w:hAnsi="Times New Roman" w:cs="Times New Roman"/>
                <w:sz w:val="24"/>
                <w:szCs w:val="24"/>
                <w:vertAlign w:val="superscript"/>
                <w:lang w:eastAsia="ru-RU"/>
              </w:rPr>
              <w:t>2</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(27.15)</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1914525" cy="1981200"/>
            <wp:effectExtent l="0" t="0" r="9525" b="0"/>
            <wp:docPr id="7" name="Рисунок 7" descr=" Рис. 27.6. Схема определения длин хорд на крив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Рис. 27.6. Схема определения длин хорд на кривой"/>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4525" cy="1981200"/>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27.6. Схема определения длин хорд на кривой</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415</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bookmarkStart w:id="7" w:name="416"/>
      <w:bookmarkEnd w:id="7"/>
      <w:r>
        <w:rPr>
          <w:rFonts w:ascii="Tahoma" w:eastAsia="Times New Roman" w:hAnsi="Tahoma" w:cs="Tahoma"/>
          <w:noProof/>
          <w:color w:val="727272"/>
          <w:sz w:val="15"/>
          <w:szCs w:val="15"/>
          <w:lang w:eastAsia="ru-RU"/>
        </w:rPr>
        <w:lastRenderedPageBreak/>
        <w:drawing>
          <wp:inline distT="0" distB="0" distL="0" distR="0">
            <wp:extent cx="5105400" cy="3486150"/>
            <wp:effectExtent l="0" t="0" r="0" b="0"/>
            <wp:docPr id="6" name="Рисунок 6" descr=" Рис. 27.7. Схема смещения оси пути за счет вставки переходных кривы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Рис. 27.7. Схема смещения оси пути за счет вставки переходных кривых"/>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5400" cy="3486150"/>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27.7. Схема смещения оси пути за счет вставки переходных кривых</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gramStart"/>
      <w:r w:rsidRPr="00A37539">
        <w:rPr>
          <w:rFonts w:ascii="Tahoma" w:eastAsia="Times New Roman" w:hAnsi="Tahoma" w:cs="Tahoma"/>
          <w:color w:val="727272"/>
          <w:sz w:val="17"/>
          <w:szCs w:val="17"/>
          <w:lang w:eastAsia="ru-RU"/>
        </w:rPr>
        <w:t>Величины </w:t>
      </w:r>
      <w:r w:rsidRPr="00A37539">
        <w:rPr>
          <w:rFonts w:ascii="Tahoma" w:eastAsia="Times New Roman" w:hAnsi="Tahoma" w:cs="Tahoma"/>
          <w:i/>
          <w:iCs/>
          <w:color w:val="727272"/>
          <w:sz w:val="17"/>
          <w:szCs w:val="17"/>
          <w:lang w:eastAsia="ru-RU"/>
        </w:rPr>
        <w:t>l</w:t>
      </w:r>
      <w:r w:rsidRPr="00A37539">
        <w:rPr>
          <w:rFonts w:ascii="Tahoma" w:eastAsia="Times New Roman" w:hAnsi="Tahoma" w:cs="Tahoma"/>
          <w:color w:val="727272"/>
          <w:sz w:val="17"/>
          <w:szCs w:val="17"/>
          <w:lang w:eastAsia="ru-RU"/>
        </w:rPr>
        <w:t> и </w:t>
      </w:r>
      <w:r w:rsidRPr="00A37539">
        <w:rPr>
          <w:rFonts w:ascii="Tahoma" w:eastAsia="Times New Roman" w:hAnsi="Tahoma" w:cs="Tahoma"/>
          <w:i/>
          <w:iCs/>
          <w:color w:val="727272"/>
          <w:sz w:val="17"/>
          <w:szCs w:val="17"/>
          <w:lang w:eastAsia="ru-RU"/>
        </w:rPr>
        <w:t>с</w:t>
      </w:r>
      <w:r w:rsidRPr="00A37539">
        <w:rPr>
          <w:rFonts w:ascii="Tahoma" w:eastAsia="Times New Roman" w:hAnsi="Tahoma" w:cs="Tahoma"/>
          <w:color w:val="727272"/>
          <w:sz w:val="17"/>
          <w:szCs w:val="17"/>
          <w:lang w:eastAsia="ru-RU"/>
        </w:rPr>
        <w:t> берут с проектного чертежа.</w:t>
      </w:r>
      <w:proofErr w:type="gramEnd"/>
      <w:r w:rsidRPr="00A37539">
        <w:rPr>
          <w:rFonts w:ascii="Tahoma" w:eastAsia="Times New Roman" w:hAnsi="Tahoma" w:cs="Tahoma"/>
          <w:color w:val="727272"/>
          <w:sz w:val="17"/>
          <w:szCs w:val="17"/>
          <w:lang w:eastAsia="ru-RU"/>
        </w:rPr>
        <w:t xml:space="preserve"> Координаты концов переходных кривых вычисляют двумя способами: через центральный угол φ или через абсциссу </w:t>
      </w:r>
      <w:proofErr w:type="spellStart"/>
      <w:r w:rsidRPr="00A37539">
        <w:rPr>
          <w:rFonts w:ascii="Tahoma" w:eastAsia="Times New Roman" w:hAnsi="Tahoma" w:cs="Tahoma"/>
          <w:i/>
          <w:iCs/>
          <w:color w:val="727272"/>
          <w:sz w:val="17"/>
          <w:szCs w:val="17"/>
          <w:lang w:eastAsia="ru-RU"/>
        </w:rPr>
        <w:t>x</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 и ординату </w:t>
      </w:r>
      <w:proofErr w:type="spellStart"/>
      <w:r w:rsidRPr="00A37539">
        <w:rPr>
          <w:rFonts w:ascii="Tahoma" w:eastAsia="Times New Roman" w:hAnsi="Tahoma" w:cs="Tahoma"/>
          <w:i/>
          <w:iCs/>
          <w:color w:val="727272"/>
          <w:sz w:val="17"/>
          <w:szCs w:val="17"/>
          <w:lang w:eastAsia="ru-RU"/>
        </w:rPr>
        <w:t>y</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Угол поворота φ переходной кривой вычисляют по формуле</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color w:val="727272"/>
          <w:sz w:val="17"/>
          <w:szCs w:val="17"/>
          <w:shd w:val="clear" w:color="auto" w:fill="FFFFFF"/>
          <w:lang w:eastAsia="ru-RU"/>
        </w:rPr>
        <w:t>φ = </w:t>
      </w:r>
    </w:p>
    <w:tbl>
      <w:tblPr>
        <w:tblW w:w="0" w:type="auto"/>
        <w:tblCellMar>
          <w:left w:w="0" w:type="dxa"/>
          <w:right w:w="0" w:type="dxa"/>
        </w:tblCellMar>
        <w:tblLook w:val="04A0" w:firstRow="1" w:lastRow="0" w:firstColumn="1" w:lastColumn="0" w:noHBand="0" w:noVBand="1"/>
      </w:tblPr>
      <w:tblGrid>
        <w:gridCol w:w="22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r w:rsidRPr="00A37539">
              <w:rPr>
                <w:rFonts w:ascii="Times New Roman" w:eastAsia="Times New Roman" w:hAnsi="Times New Roman" w:cs="Times New Roman"/>
                <w:sz w:val="24"/>
                <w:szCs w:val="24"/>
                <w:vertAlign w:val="superscript"/>
                <w:lang w:eastAsia="ru-RU"/>
              </w:rPr>
              <w:t>2</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r w:rsidRPr="00A37539">
              <w:rPr>
                <w:rFonts w:ascii="Times New Roman" w:eastAsia="Times New Roman" w:hAnsi="Times New Roman" w:cs="Times New Roman"/>
                <w:i/>
                <w:iCs/>
                <w:sz w:val="24"/>
                <w:szCs w:val="24"/>
                <w:lang w:eastAsia="ru-RU"/>
              </w:rPr>
              <w:t>c</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ρ.(27.16)</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Расстояние между центром </w:t>
      </w:r>
      <w:r w:rsidRPr="00A37539">
        <w:rPr>
          <w:rFonts w:ascii="Tahoma" w:eastAsia="Times New Roman" w:hAnsi="Tahoma" w:cs="Tahoma"/>
          <w:i/>
          <w:iCs/>
          <w:color w:val="727272"/>
          <w:sz w:val="17"/>
          <w:szCs w:val="17"/>
          <w:lang w:eastAsia="ru-RU"/>
        </w:rPr>
        <w:t>О</w:t>
      </w:r>
      <w:r w:rsidRPr="00A37539">
        <w:rPr>
          <w:rFonts w:ascii="Tahoma" w:eastAsia="Times New Roman" w:hAnsi="Tahoma" w:cs="Tahoma"/>
          <w:color w:val="727272"/>
          <w:sz w:val="17"/>
          <w:szCs w:val="17"/>
          <w:lang w:eastAsia="ru-RU"/>
        </w:rPr>
        <w:t> круговой кривой и концом переходной кривой является радиусом оси пути, т. е. </w:t>
      </w:r>
      <w:proofErr w:type="spellStart"/>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vertAlign w:val="subscript"/>
          <w:lang w:eastAsia="ru-RU"/>
        </w:rPr>
        <w:t>пут</w:t>
      </w:r>
      <w:proofErr w:type="spellEnd"/>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p</w:t>
      </w:r>
      <w:r w:rsidRPr="00A37539">
        <w:rPr>
          <w:rFonts w:ascii="Tahoma" w:eastAsia="Times New Roman" w:hAnsi="Tahoma" w:cs="Tahoma"/>
          <w:color w:val="727272"/>
          <w:sz w:val="17"/>
          <w:szCs w:val="17"/>
          <w:lang w:eastAsia="ru-RU"/>
        </w:rPr>
        <w:t>, где смещение </w:t>
      </w:r>
      <w:proofErr w:type="gramStart"/>
      <w:r w:rsidRPr="00A37539">
        <w:rPr>
          <w:rFonts w:ascii="Tahoma" w:eastAsia="Times New Roman" w:hAnsi="Tahoma" w:cs="Tahoma"/>
          <w:i/>
          <w:iCs/>
          <w:color w:val="727272"/>
          <w:sz w:val="17"/>
          <w:szCs w:val="17"/>
          <w:lang w:eastAsia="ru-RU"/>
        </w:rPr>
        <w:t>р</w:t>
      </w:r>
      <w:proofErr w:type="gramEnd"/>
      <w:r w:rsidRPr="00A37539">
        <w:rPr>
          <w:rFonts w:ascii="Tahoma" w:eastAsia="Times New Roman" w:hAnsi="Tahoma" w:cs="Tahoma"/>
          <w:color w:val="727272"/>
          <w:sz w:val="17"/>
          <w:szCs w:val="17"/>
          <w:lang w:eastAsia="ru-RU"/>
        </w:rPr>
        <w:t> вычисляется по формуле (27.1).</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вычислении координат концов переходных кривых через угол φ за исходные принимают координаты начала (НКК) и конца круговой кривой (ККК), а также дирекционные углы радиусов, соединяющих эти точки с центром круговой кривой.</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вычислении координат конца переходной кривой по абсциссе </w:t>
      </w:r>
      <w:proofErr w:type="spellStart"/>
      <w:r w:rsidRPr="00A37539">
        <w:rPr>
          <w:rFonts w:ascii="Tahoma" w:eastAsia="Times New Roman" w:hAnsi="Tahoma" w:cs="Tahoma"/>
          <w:i/>
          <w:iCs/>
          <w:color w:val="727272"/>
          <w:sz w:val="17"/>
          <w:szCs w:val="17"/>
          <w:lang w:eastAsia="ru-RU"/>
        </w:rPr>
        <w:t>x</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 и ординате </w:t>
      </w:r>
      <w:proofErr w:type="spellStart"/>
      <w:r w:rsidRPr="00A37539">
        <w:rPr>
          <w:rFonts w:ascii="Tahoma" w:eastAsia="Times New Roman" w:hAnsi="Tahoma" w:cs="Tahoma"/>
          <w:i/>
          <w:iCs/>
          <w:color w:val="727272"/>
          <w:sz w:val="17"/>
          <w:szCs w:val="17"/>
          <w:lang w:eastAsia="ru-RU"/>
        </w:rPr>
        <w:t>y</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 за начало координат принимают точку начала переходной кривой (НПК), а за ось </w:t>
      </w:r>
      <w:r w:rsidRPr="00A37539">
        <w:rPr>
          <w:rFonts w:ascii="Tahoma" w:eastAsia="Times New Roman" w:hAnsi="Tahoma" w:cs="Tahoma"/>
          <w:i/>
          <w:iCs/>
          <w:color w:val="727272"/>
          <w:sz w:val="17"/>
          <w:szCs w:val="17"/>
          <w:lang w:eastAsia="ru-RU"/>
        </w:rPr>
        <w:t>x</w:t>
      </w:r>
      <w:r w:rsidRPr="00A37539">
        <w:rPr>
          <w:rFonts w:ascii="Tahoma" w:eastAsia="Times New Roman" w:hAnsi="Tahoma" w:cs="Tahoma"/>
          <w:color w:val="727272"/>
          <w:sz w:val="17"/>
          <w:szCs w:val="17"/>
          <w:lang w:eastAsia="ru-RU"/>
        </w:rPr>
        <w:t> - линию тангенсов.</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Величины </w:t>
      </w:r>
      <w:proofErr w:type="spellStart"/>
      <w:r w:rsidRPr="00A37539">
        <w:rPr>
          <w:rFonts w:ascii="Tahoma" w:eastAsia="Times New Roman" w:hAnsi="Tahoma" w:cs="Tahoma"/>
          <w:i/>
          <w:iCs/>
          <w:color w:val="727272"/>
          <w:sz w:val="17"/>
          <w:szCs w:val="17"/>
          <w:lang w:eastAsia="ru-RU"/>
        </w:rPr>
        <w:t>х</w:t>
      </w:r>
      <w:proofErr w:type="gramStart"/>
      <w:r w:rsidRPr="00A37539">
        <w:rPr>
          <w:rFonts w:ascii="Tahoma" w:eastAsia="Times New Roman" w:hAnsi="Tahoma" w:cs="Tahoma"/>
          <w:i/>
          <w:iCs/>
          <w:color w:val="727272"/>
          <w:sz w:val="17"/>
          <w:szCs w:val="17"/>
          <w:vertAlign w:val="subscript"/>
          <w:lang w:eastAsia="ru-RU"/>
        </w:rPr>
        <w:t>l</w:t>
      </w:r>
      <w:proofErr w:type="spellEnd"/>
      <w:proofErr w:type="gramEnd"/>
      <w:r w:rsidRPr="00A37539">
        <w:rPr>
          <w:rFonts w:ascii="Tahoma" w:eastAsia="Times New Roman" w:hAnsi="Tahoma" w:cs="Tahoma"/>
          <w:color w:val="727272"/>
          <w:sz w:val="17"/>
          <w:szCs w:val="17"/>
          <w:lang w:eastAsia="ru-RU"/>
        </w:rPr>
        <w:t> и </w:t>
      </w:r>
      <w:proofErr w:type="spellStart"/>
      <w:r w:rsidRPr="00A37539">
        <w:rPr>
          <w:rFonts w:ascii="Tahoma" w:eastAsia="Times New Roman" w:hAnsi="Tahoma" w:cs="Tahoma"/>
          <w:i/>
          <w:iCs/>
          <w:color w:val="727272"/>
          <w:sz w:val="17"/>
          <w:szCs w:val="17"/>
          <w:lang w:eastAsia="ru-RU"/>
        </w:rPr>
        <w:t>y</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 вычисляют по формулам</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proofErr w:type="spellStart"/>
      <w:r w:rsidRPr="00A37539">
        <w:rPr>
          <w:rFonts w:ascii="Tahoma" w:eastAsia="Times New Roman" w:hAnsi="Tahoma" w:cs="Tahoma"/>
          <w:i/>
          <w:iCs/>
          <w:color w:val="727272"/>
          <w:sz w:val="17"/>
          <w:szCs w:val="17"/>
          <w:shd w:val="clear" w:color="auto" w:fill="FFFFFF"/>
          <w:lang w:eastAsia="ru-RU"/>
        </w:rPr>
        <w:t>x</w:t>
      </w:r>
      <w:r w:rsidRPr="00A37539">
        <w:rPr>
          <w:rFonts w:ascii="Tahoma" w:eastAsia="Times New Roman" w:hAnsi="Tahoma" w:cs="Tahoma"/>
          <w:i/>
          <w:iCs/>
          <w:color w:val="727272"/>
          <w:sz w:val="17"/>
          <w:szCs w:val="17"/>
          <w:shd w:val="clear" w:color="auto" w:fill="FFFFFF"/>
          <w:vertAlign w:val="subscript"/>
          <w:lang w:eastAsia="ru-RU"/>
        </w:rPr>
        <w:t>l</w:t>
      </w:r>
      <w:proofErr w:type="spellEnd"/>
      <w:r w:rsidRPr="00A37539">
        <w:rPr>
          <w:rFonts w:ascii="Tahoma" w:eastAsia="Times New Roman" w:hAnsi="Tahoma" w:cs="Tahoma"/>
          <w:color w:val="727272"/>
          <w:sz w:val="17"/>
          <w:szCs w:val="17"/>
          <w:shd w:val="clear" w:color="auto" w:fill="FFFFFF"/>
          <w:lang w:eastAsia="ru-RU"/>
        </w:rPr>
        <w:t> = </w:t>
      </w:r>
      <w:r w:rsidRPr="00A37539">
        <w:rPr>
          <w:rFonts w:ascii="Tahoma" w:eastAsia="Times New Roman" w:hAnsi="Tahoma" w:cs="Tahoma"/>
          <w:i/>
          <w:iCs/>
          <w:color w:val="727272"/>
          <w:sz w:val="17"/>
          <w:szCs w:val="17"/>
          <w:shd w:val="clear" w:color="auto" w:fill="FFFFFF"/>
          <w:lang w:eastAsia="ru-RU"/>
        </w:rPr>
        <w:t>l</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42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r w:rsidRPr="00A37539">
              <w:rPr>
                <w:rFonts w:ascii="Times New Roman" w:eastAsia="Times New Roman" w:hAnsi="Times New Roman" w:cs="Times New Roman"/>
                <w:sz w:val="24"/>
                <w:szCs w:val="24"/>
                <w:vertAlign w:val="superscript"/>
                <w:lang w:eastAsia="ru-RU"/>
              </w:rPr>
              <w:t>5</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40</w:t>
            </w:r>
            <w:r w:rsidRPr="00A37539">
              <w:rPr>
                <w:rFonts w:ascii="Times New Roman" w:eastAsia="Times New Roman" w:hAnsi="Times New Roman" w:cs="Times New Roman"/>
                <w:i/>
                <w:iCs/>
                <w:sz w:val="24"/>
                <w:szCs w:val="24"/>
                <w:lang w:eastAsia="ru-RU"/>
              </w:rPr>
              <w:t>c</w:t>
            </w:r>
            <w:r w:rsidRPr="00A37539">
              <w:rPr>
                <w:rFonts w:ascii="Times New Roman" w:eastAsia="Times New Roman" w:hAnsi="Times New Roman" w:cs="Times New Roman"/>
                <w:sz w:val="24"/>
                <w:szCs w:val="24"/>
                <w:vertAlign w:val="superscript"/>
                <w:lang w:eastAsia="ru-RU"/>
              </w:rPr>
              <w:t>2</w:t>
            </w:r>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 </w:t>
      </w:r>
      <w:proofErr w:type="spellStart"/>
      <w:r w:rsidRPr="00A37539">
        <w:rPr>
          <w:rFonts w:ascii="Tahoma" w:eastAsia="Times New Roman" w:hAnsi="Tahoma" w:cs="Tahoma"/>
          <w:i/>
          <w:iCs/>
          <w:color w:val="727272"/>
          <w:sz w:val="17"/>
          <w:szCs w:val="17"/>
          <w:shd w:val="clear" w:color="auto" w:fill="FFFFFF"/>
          <w:lang w:eastAsia="ru-RU"/>
        </w:rPr>
        <w:t>y</w:t>
      </w:r>
      <w:r w:rsidRPr="00A37539">
        <w:rPr>
          <w:rFonts w:ascii="Tahoma" w:eastAsia="Times New Roman" w:hAnsi="Tahoma" w:cs="Tahoma"/>
          <w:i/>
          <w:iCs/>
          <w:color w:val="727272"/>
          <w:sz w:val="17"/>
          <w:szCs w:val="17"/>
          <w:shd w:val="clear" w:color="auto" w:fill="FFFFFF"/>
          <w:vertAlign w:val="subscript"/>
          <w:lang w:eastAsia="ru-RU"/>
        </w:rPr>
        <w:t>l</w:t>
      </w:r>
      <w:proofErr w:type="spellEnd"/>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22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l</w:t>
            </w:r>
            <w:r w:rsidRPr="00A37539">
              <w:rPr>
                <w:rFonts w:ascii="Times New Roman" w:eastAsia="Times New Roman" w:hAnsi="Times New Roman" w:cs="Times New Roman"/>
                <w:sz w:val="24"/>
                <w:szCs w:val="24"/>
                <w:vertAlign w:val="superscript"/>
                <w:lang w:eastAsia="ru-RU"/>
              </w:rPr>
              <w:t>3</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6</w:t>
            </w:r>
            <w:r w:rsidRPr="00A37539">
              <w:rPr>
                <w:rFonts w:ascii="Times New Roman" w:eastAsia="Times New Roman" w:hAnsi="Times New Roman" w:cs="Times New Roman"/>
                <w:i/>
                <w:iCs/>
                <w:sz w:val="24"/>
                <w:szCs w:val="24"/>
                <w:lang w:eastAsia="ru-RU"/>
              </w:rPr>
              <w:t>c</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.(27.17)</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Контролем вычисления значений </w:t>
      </w:r>
      <w:proofErr w:type="spellStart"/>
      <w:r w:rsidRPr="00A37539">
        <w:rPr>
          <w:rFonts w:ascii="Tahoma" w:eastAsia="Times New Roman" w:hAnsi="Tahoma" w:cs="Tahoma"/>
          <w:i/>
          <w:iCs/>
          <w:color w:val="727272"/>
          <w:sz w:val="17"/>
          <w:szCs w:val="17"/>
          <w:lang w:eastAsia="ru-RU"/>
        </w:rPr>
        <w:t>x</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 служит выражение: </w:t>
      </w:r>
      <w:r w:rsidRPr="00A37539">
        <w:rPr>
          <w:rFonts w:ascii="Tahoma" w:eastAsia="Times New Roman" w:hAnsi="Tahoma" w:cs="Tahoma"/>
          <w:i/>
          <w:iCs/>
          <w:color w:val="727272"/>
          <w:sz w:val="17"/>
          <w:szCs w:val="17"/>
          <w:lang w:eastAsia="ru-RU"/>
        </w:rPr>
        <w:t>t</w:t>
      </w:r>
      <w:r w:rsidRPr="00A37539">
        <w:rPr>
          <w:rFonts w:ascii="Tahoma" w:eastAsia="Times New Roman" w:hAnsi="Tahoma" w:cs="Tahoma"/>
          <w:color w:val="727272"/>
          <w:sz w:val="17"/>
          <w:szCs w:val="17"/>
          <w:vertAlign w:val="subscript"/>
          <w:lang w:eastAsia="ru-RU"/>
        </w:rPr>
        <w:t>1</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t</w:t>
      </w:r>
      <w:r w:rsidRPr="00A37539">
        <w:rPr>
          <w:rFonts w:ascii="Tahoma" w:eastAsia="Times New Roman" w:hAnsi="Tahoma" w:cs="Tahoma"/>
          <w:color w:val="727272"/>
          <w:sz w:val="17"/>
          <w:szCs w:val="17"/>
          <w:vertAlign w:val="subscript"/>
          <w:lang w:eastAsia="ru-RU"/>
        </w:rPr>
        <w:t>2</w:t>
      </w:r>
      <w:r w:rsidRPr="00A37539">
        <w:rPr>
          <w:rFonts w:ascii="Tahoma" w:eastAsia="Times New Roman" w:hAnsi="Tahoma" w:cs="Tahoma"/>
          <w:color w:val="727272"/>
          <w:sz w:val="17"/>
          <w:szCs w:val="17"/>
          <w:lang w:eastAsia="ru-RU"/>
        </w:rPr>
        <w:t> = </w:t>
      </w:r>
      <w:proofErr w:type="spellStart"/>
      <w:r w:rsidRPr="00A37539">
        <w:rPr>
          <w:rFonts w:ascii="Tahoma" w:eastAsia="Times New Roman" w:hAnsi="Tahoma" w:cs="Tahoma"/>
          <w:i/>
          <w:iCs/>
          <w:color w:val="727272"/>
          <w:sz w:val="17"/>
          <w:szCs w:val="17"/>
          <w:lang w:eastAsia="ru-RU"/>
        </w:rPr>
        <w:t>x</w:t>
      </w:r>
      <w:r w:rsidRPr="00A37539">
        <w:rPr>
          <w:rFonts w:ascii="Tahoma" w:eastAsia="Times New Roman" w:hAnsi="Tahoma" w:cs="Tahoma"/>
          <w:i/>
          <w:iCs/>
          <w:color w:val="727272"/>
          <w:sz w:val="17"/>
          <w:szCs w:val="17"/>
          <w:vertAlign w:val="subscript"/>
          <w:lang w:eastAsia="ru-RU"/>
        </w:rPr>
        <w:t>l</w:t>
      </w:r>
      <w:proofErr w:type="spellEnd"/>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Координаты концов переходных кривых и пикетов вычисляют</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как на оси пути, так и на оси тоннеля, при этом величины радиусов</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lastRenderedPageBreak/>
        <w:t>416</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8" w:name="417"/>
      <w:bookmarkEnd w:id="8"/>
      <w:r w:rsidRPr="00A37539">
        <w:rPr>
          <w:rFonts w:ascii="Tahoma" w:eastAsia="Times New Roman" w:hAnsi="Tahoma" w:cs="Tahoma"/>
          <w:color w:val="727272"/>
          <w:sz w:val="17"/>
          <w:szCs w:val="17"/>
          <w:lang w:eastAsia="ru-RU"/>
        </w:rPr>
        <w:t>соответственно должны быть равны </w:t>
      </w:r>
      <w:proofErr w:type="spellStart"/>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vertAlign w:val="subscript"/>
          <w:lang w:eastAsia="ru-RU"/>
        </w:rPr>
        <w:t>пут</w:t>
      </w:r>
      <w:proofErr w:type="spellEnd"/>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R - p</w:t>
      </w:r>
      <w:r w:rsidRPr="00A37539">
        <w:rPr>
          <w:rFonts w:ascii="Tahoma" w:eastAsia="Times New Roman" w:hAnsi="Tahoma" w:cs="Tahoma"/>
          <w:color w:val="727272"/>
          <w:sz w:val="17"/>
          <w:szCs w:val="17"/>
          <w:lang w:eastAsia="ru-RU"/>
        </w:rPr>
        <w:t>, </w:t>
      </w:r>
      <w:proofErr w:type="spellStart"/>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vertAlign w:val="subscript"/>
          <w:lang w:eastAsia="ru-RU"/>
        </w:rPr>
        <w:t>т</w:t>
      </w:r>
      <w:proofErr w:type="spellEnd"/>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p</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q</w:t>
      </w:r>
      <w:r w:rsidRPr="00A37539">
        <w:rPr>
          <w:rFonts w:ascii="Tahoma" w:eastAsia="Times New Roman" w:hAnsi="Tahoma" w:cs="Tahoma"/>
          <w:color w:val="727272"/>
          <w:sz w:val="17"/>
          <w:szCs w:val="17"/>
          <w:lang w:eastAsia="ru-RU"/>
        </w:rPr>
        <w:t>), где </w:t>
      </w:r>
      <w:proofErr w:type="spellStart"/>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vertAlign w:val="subscript"/>
          <w:lang w:eastAsia="ru-RU"/>
        </w:rPr>
        <w:t>пут</w:t>
      </w:r>
      <w:proofErr w:type="spellEnd"/>
      <w:r w:rsidRPr="00A37539">
        <w:rPr>
          <w:rFonts w:ascii="Tahoma" w:eastAsia="Times New Roman" w:hAnsi="Tahoma" w:cs="Tahoma"/>
          <w:color w:val="727272"/>
          <w:sz w:val="17"/>
          <w:szCs w:val="17"/>
          <w:lang w:eastAsia="ru-RU"/>
        </w:rPr>
        <w:t> - радиус круговой кривой на оси пути; </w:t>
      </w:r>
      <w:proofErr w:type="spellStart"/>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vertAlign w:val="subscript"/>
          <w:lang w:eastAsia="ru-RU"/>
        </w:rPr>
        <w:t>т</w:t>
      </w:r>
      <w:proofErr w:type="spellEnd"/>
      <w:r w:rsidRPr="00A37539">
        <w:rPr>
          <w:rFonts w:ascii="Tahoma" w:eastAsia="Times New Roman" w:hAnsi="Tahoma" w:cs="Tahoma"/>
          <w:color w:val="727272"/>
          <w:sz w:val="17"/>
          <w:szCs w:val="17"/>
          <w:lang w:eastAsia="ru-RU"/>
        </w:rPr>
        <w:t> - то же, на оси тоннеля; </w:t>
      </w:r>
      <w:proofErr w:type="gramStart"/>
      <w:r w:rsidRPr="00A37539">
        <w:rPr>
          <w:rFonts w:ascii="Tahoma" w:eastAsia="Times New Roman" w:hAnsi="Tahoma" w:cs="Tahoma"/>
          <w:i/>
          <w:iCs/>
          <w:color w:val="727272"/>
          <w:sz w:val="17"/>
          <w:szCs w:val="17"/>
          <w:lang w:eastAsia="ru-RU"/>
        </w:rPr>
        <w:t>р</w:t>
      </w:r>
      <w:proofErr w:type="gramEnd"/>
      <w:r w:rsidRPr="00A37539">
        <w:rPr>
          <w:rFonts w:ascii="Tahoma" w:eastAsia="Times New Roman" w:hAnsi="Tahoma" w:cs="Tahoma"/>
          <w:color w:val="727272"/>
          <w:sz w:val="17"/>
          <w:szCs w:val="17"/>
          <w:lang w:eastAsia="ru-RU"/>
        </w:rPr>
        <w:t> и </w:t>
      </w:r>
      <w:r w:rsidRPr="00A37539">
        <w:rPr>
          <w:rFonts w:ascii="Tahoma" w:eastAsia="Times New Roman" w:hAnsi="Tahoma" w:cs="Tahoma"/>
          <w:i/>
          <w:iCs/>
          <w:color w:val="727272"/>
          <w:sz w:val="17"/>
          <w:szCs w:val="17"/>
          <w:lang w:eastAsia="ru-RU"/>
        </w:rPr>
        <w:t>q</w:t>
      </w:r>
      <w:r w:rsidRPr="00A37539">
        <w:rPr>
          <w:rFonts w:ascii="Tahoma" w:eastAsia="Times New Roman" w:hAnsi="Tahoma" w:cs="Tahoma"/>
          <w:color w:val="727272"/>
          <w:sz w:val="17"/>
          <w:szCs w:val="17"/>
          <w:lang w:eastAsia="ru-RU"/>
        </w:rPr>
        <w:t> - смещения осей, вычисленные по формулам (27.1) и (27.2).</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Перенесение в натуру оси тоннеля на круговых кривых выполняют по ломаному контуру, состоящему из прямых линий, находящихся под некоторым углом друг к другу. В качестве прямых линий выбирают или хорды, или секущие. Чем больше длины хорд или секущих, тем меньшее их число уложится на разбиваемой в натуре кривой. </w:t>
      </w:r>
      <w:proofErr w:type="gramStart"/>
      <w:r w:rsidRPr="00A37539">
        <w:rPr>
          <w:rFonts w:ascii="Tahoma" w:eastAsia="Times New Roman" w:hAnsi="Tahoma" w:cs="Tahoma"/>
          <w:color w:val="727272"/>
          <w:sz w:val="17"/>
          <w:szCs w:val="17"/>
          <w:lang w:eastAsia="ru-RU"/>
        </w:rPr>
        <w:t>Однако при этом увеличивается стрелка прогиба/), которая для хорды вычисляется по формуле</w:t>
      </w:r>
      <w:proofErr w:type="gramEnd"/>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r w:rsidRPr="00A37539">
        <w:rPr>
          <w:rFonts w:ascii="Tahoma" w:eastAsia="Times New Roman" w:hAnsi="Tahoma" w:cs="Tahoma"/>
          <w:i/>
          <w:iCs/>
          <w:color w:val="727272"/>
          <w:sz w:val="17"/>
          <w:szCs w:val="17"/>
          <w:shd w:val="clear" w:color="auto" w:fill="FFFFFF"/>
          <w:lang w:eastAsia="ru-RU"/>
        </w:rPr>
        <w:t>f</w:t>
      </w:r>
      <w:r w:rsidRPr="00A37539">
        <w:rPr>
          <w:rFonts w:ascii="Tahoma" w:eastAsia="Times New Roman" w:hAnsi="Tahoma" w:cs="Tahoma"/>
          <w:color w:val="727272"/>
          <w:sz w:val="17"/>
          <w:szCs w:val="17"/>
          <w:shd w:val="clear" w:color="auto" w:fill="FFFFFF"/>
          <w:vertAlign w:val="subscript"/>
          <w:lang w:eastAsia="ru-RU"/>
        </w:rPr>
        <w:t>0</w:t>
      </w:r>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26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k</w:t>
            </w:r>
            <w:r w:rsidRPr="00A37539">
              <w:rPr>
                <w:rFonts w:ascii="Times New Roman" w:eastAsia="Times New Roman" w:hAnsi="Times New Roman" w:cs="Times New Roman"/>
                <w:sz w:val="24"/>
                <w:szCs w:val="24"/>
                <w:vertAlign w:val="superscript"/>
                <w:lang w:eastAsia="ru-RU"/>
              </w:rPr>
              <w:t>2</w:t>
            </w:r>
            <w:r w:rsidRPr="00A37539">
              <w:rPr>
                <w:rFonts w:ascii="Times New Roman" w:eastAsia="Times New Roman" w:hAnsi="Times New Roman" w:cs="Times New Roman"/>
                <w:i/>
                <w:iCs/>
                <w:sz w:val="24"/>
                <w:szCs w:val="24"/>
                <w:vertAlign w:val="subscript"/>
                <w:lang w:eastAsia="ru-RU"/>
              </w:rPr>
              <w:t>b</w:t>
            </w:r>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8</w:t>
            </w:r>
            <w:r w:rsidRPr="00A37539">
              <w:rPr>
                <w:rFonts w:ascii="Times New Roman" w:eastAsia="Times New Roman" w:hAnsi="Times New Roman" w:cs="Times New Roman"/>
                <w:i/>
                <w:iCs/>
                <w:sz w:val="24"/>
                <w:szCs w:val="24"/>
                <w:lang w:eastAsia="ru-RU"/>
              </w:rPr>
              <w:t>R</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,(27.18)</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где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i/>
          <w:iCs/>
          <w:color w:val="727272"/>
          <w:sz w:val="17"/>
          <w:szCs w:val="17"/>
          <w:vertAlign w:val="subscript"/>
          <w:lang w:eastAsia="ru-RU"/>
        </w:rPr>
        <w:t>b</w:t>
      </w:r>
      <w:proofErr w:type="spellEnd"/>
      <w:r w:rsidRPr="00A37539">
        <w:rPr>
          <w:rFonts w:ascii="Tahoma" w:eastAsia="Times New Roman" w:hAnsi="Tahoma" w:cs="Tahoma"/>
          <w:color w:val="727272"/>
          <w:sz w:val="17"/>
          <w:szCs w:val="17"/>
          <w:lang w:eastAsia="ru-RU"/>
        </w:rPr>
        <w:t> - длина круговой кривой, стягиваемая хордой </w:t>
      </w:r>
      <w:r w:rsidRPr="00A37539">
        <w:rPr>
          <w:rFonts w:ascii="Tahoma" w:eastAsia="Times New Roman" w:hAnsi="Tahoma" w:cs="Tahoma"/>
          <w:i/>
          <w:iCs/>
          <w:color w:val="727272"/>
          <w:sz w:val="17"/>
          <w:szCs w:val="17"/>
          <w:lang w:eastAsia="ru-RU"/>
        </w:rPr>
        <w:t>b</w:t>
      </w:r>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В то же время, уменьшение числа хорд или секущих приводит к сокращению объема разбивочных работ.</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На практике для уменьшения объема разбивочных работ круговые кривые целесообразно переносить в натуру на оси тоннеля и на оси пути по секущим. Поэтому рассмотрим метод определения координат концов хорд на оси тоннеля.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Из формулы (27.18) можно определить длину кривой, стягиваемой хордой, при которой стрелка прогиба не превышает величины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i/>
          <w:iCs/>
          <w:color w:val="727272"/>
          <w:sz w:val="17"/>
          <w:szCs w:val="17"/>
          <w:vertAlign w:val="subscript"/>
          <w:lang w:eastAsia="ru-RU"/>
        </w:rPr>
        <w:t>b</w:t>
      </w:r>
      <w:proofErr w:type="spellEnd"/>
      <w:r w:rsidRPr="00A37539">
        <w:rPr>
          <w:rFonts w:ascii="Tahoma" w:eastAsia="Times New Roman" w:hAnsi="Tahoma" w:cs="Tahoma"/>
          <w:color w:val="727272"/>
          <w:sz w:val="17"/>
          <w:szCs w:val="17"/>
          <w:lang w:eastAsia="ru-RU"/>
        </w:rPr>
        <w:t>= </w:t>
      </w:r>
      <w:r w:rsidRPr="00A37539">
        <w:rPr>
          <w:rFonts w:ascii="Tahoma" w:eastAsia="Times New Roman" w:hAnsi="Tahoma" w:cs="Tahoma"/>
          <w:color w:val="727272"/>
          <w:sz w:val="21"/>
          <w:szCs w:val="21"/>
          <w:lang w:eastAsia="ru-RU"/>
        </w:rPr>
        <w:t>√</w:t>
      </w:r>
      <w:r w:rsidRPr="00A37539">
        <w:rPr>
          <w:rFonts w:ascii="Tahoma" w:eastAsia="Times New Roman" w:hAnsi="Tahoma" w:cs="Tahoma"/>
          <w:color w:val="727272"/>
          <w:sz w:val="17"/>
          <w:szCs w:val="17"/>
          <w:bdr w:val="single" w:sz="6" w:space="0" w:color="000000" w:frame="1"/>
          <w:lang w:eastAsia="ru-RU"/>
        </w:rPr>
        <w:t>8</w:t>
      </w:r>
      <w:r w:rsidRPr="00A37539">
        <w:rPr>
          <w:rFonts w:ascii="Tahoma" w:eastAsia="Times New Roman" w:hAnsi="Tahoma" w:cs="Tahoma"/>
          <w:i/>
          <w:iCs/>
          <w:color w:val="727272"/>
          <w:sz w:val="17"/>
          <w:szCs w:val="17"/>
          <w:bdr w:val="single" w:sz="6" w:space="0" w:color="000000" w:frame="1"/>
          <w:lang w:eastAsia="ru-RU"/>
        </w:rPr>
        <w:t>Rf</w:t>
      </w:r>
      <w:r w:rsidRPr="00A37539">
        <w:rPr>
          <w:rFonts w:ascii="Tahoma" w:eastAsia="Times New Roman" w:hAnsi="Tahoma" w:cs="Tahoma"/>
          <w:color w:val="727272"/>
          <w:sz w:val="17"/>
          <w:szCs w:val="17"/>
          <w:bdr w:val="single" w:sz="6" w:space="0" w:color="000000" w:frame="1"/>
          <w:vertAlign w:val="subscript"/>
          <w:lang w:eastAsia="ru-RU"/>
        </w:rPr>
        <w:t>max</w:t>
      </w:r>
      <w:r w:rsidRPr="00A37539">
        <w:rPr>
          <w:rFonts w:ascii="Tahoma" w:eastAsia="Times New Roman" w:hAnsi="Tahoma" w:cs="Tahoma"/>
          <w:color w:val="727272"/>
          <w:sz w:val="17"/>
          <w:szCs w:val="17"/>
          <w:lang w:eastAsia="ru-RU"/>
        </w:rPr>
        <w:t>. Для вычисления приближенной длины хорды </w:t>
      </w:r>
      <w:r w:rsidRPr="00A37539">
        <w:rPr>
          <w:rFonts w:ascii="Tahoma" w:eastAsia="Times New Roman" w:hAnsi="Tahoma" w:cs="Tahoma"/>
          <w:i/>
          <w:iCs/>
          <w:color w:val="727272"/>
          <w:sz w:val="17"/>
          <w:szCs w:val="17"/>
          <w:lang w:eastAsia="ru-RU"/>
        </w:rPr>
        <w:t>b’</w:t>
      </w:r>
      <w:r w:rsidRPr="00A37539">
        <w:rPr>
          <w:rFonts w:ascii="Tahoma" w:eastAsia="Times New Roman" w:hAnsi="Tahoma" w:cs="Tahoma"/>
          <w:color w:val="727272"/>
          <w:sz w:val="17"/>
          <w:szCs w:val="17"/>
          <w:lang w:eastAsia="ru-RU"/>
        </w:rPr>
        <w:t> можно принять ее длину равной длине опирающейся на нее кривой, тогда</w:t>
      </w:r>
    </w:p>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i/>
          <w:iCs/>
          <w:color w:val="727272"/>
          <w:sz w:val="17"/>
          <w:szCs w:val="17"/>
          <w:shd w:val="clear" w:color="auto" w:fill="FFFFFF"/>
          <w:lang w:eastAsia="ru-RU"/>
        </w:rPr>
        <w:t>b’</w:t>
      </w:r>
      <w:r w:rsidRPr="00A37539">
        <w:rPr>
          <w:rFonts w:ascii="Tahoma" w:eastAsia="Times New Roman" w:hAnsi="Tahoma" w:cs="Tahoma"/>
          <w:color w:val="727272"/>
          <w:sz w:val="17"/>
          <w:szCs w:val="17"/>
          <w:shd w:val="clear" w:color="auto" w:fill="FFFFFF"/>
          <w:lang w:eastAsia="ru-RU"/>
        </w:rPr>
        <w:t> = </w:t>
      </w:r>
      <w:r w:rsidRPr="00A37539">
        <w:rPr>
          <w:rFonts w:ascii="Tahoma" w:eastAsia="Times New Roman" w:hAnsi="Tahoma" w:cs="Tahoma"/>
          <w:color w:val="727272"/>
          <w:sz w:val="21"/>
          <w:szCs w:val="21"/>
          <w:shd w:val="clear" w:color="auto" w:fill="FFFFFF"/>
          <w:lang w:eastAsia="ru-RU"/>
        </w:rPr>
        <w:t>√</w:t>
      </w:r>
      <w:r w:rsidRPr="00A37539">
        <w:rPr>
          <w:rFonts w:ascii="Tahoma" w:eastAsia="Times New Roman" w:hAnsi="Tahoma" w:cs="Tahoma"/>
          <w:color w:val="727272"/>
          <w:sz w:val="17"/>
          <w:szCs w:val="17"/>
          <w:bdr w:val="single" w:sz="6" w:space="0" w:color="000000" w:frame="1"/>
          <w:shd w:val="clear" w:color="auto" w:fill="FFFFFF"/>
          <w:lang w:eastAsia="ru-RU"/>
        </w:rPr>
        <w:t>8</w:t>
      </w:r>
      <w:r w:rsidRPr="00A37539">
        <w:rPr>
          <w:rFonts w:ascii="Tahoma" w:eastAsia="Times New Roman" w:hAnsi="Tahoma" w:cs="Tahoma"/>
          <w:i/>
          <w:iCs/>
          <w:color w:val="727272"/>
          <w:sz w:val="17"/>
          <w:szCs w:val="17"/>
          <w:bdr w:val="single" w:sz="6" w:space="0" w:color="000000" w:frame="1"/>
          <w:shd w:val="clear" w:color="auto" w:fill="FFFFFF"/>
          <w:lang w:eastAsia="ru-RU"/>
        </w:rPr>
        <w:t>Rf</w:t>
      </w:r>
      <w:r w:rsidRPr="00A37539">
        <w:rPr>
          <w:rFonts w:ascii="Tahoma" w:eastAsia="Times New Roman" w:hAnsi="Tahoma" w:cs="Tahoma"/>
          <w:color w:val="727272"/>
          <w:sz w:val="17"/>
          <w:szCs w:val="17"/>
          <w:bdr w:val="single" w:sz="6" w:space="0" w:color="000000" w:frame="1"/>
          <w:shd w:val="clear" w:color="auto" w:fill="FFFFFF"/>
          <w:vertAlign w:val="subscript"/>
          <w:lang w:eastAsia="ru-RU"/>
        </w:rPr>
        <w:t>max</w:t>
      </w:r>
      <w:r w:rsidRPr="00A37539">
        <w:rPr>
          <w:rFonts w:ascii="Tahoma" w:eastAsia="Times New Roman" w:hAnsi="Tahoma" w:cs="Tahoma"/>
          <w:color w:val="727272"/>
          <w:sz w:val="17"/>
          <w:szCs w:val="17"/>
          <w:shd w:val="clear" w:color="auto" w:fill="FFFFFF"/>
          <w:lang w:eastAsia="ru-RU"/>
        </w:rPr>
        <w:t>.(27.19)</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выносе в натуру круговой кривой по хордам необходимо вычислить координаты концов хорд. Это можно сделать двумя путями: равными хордами, так чтобы в пределах разбиваемой кривой они имели одинаковую длину с точностью до 1 мм, или хордами, длины которых выражены целым числом метров с последней хордой (остатком), имеющей длину, вычисленную до 1 мм.</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условии равенства длин хо</w:t>
      </w:r>
      <w:proofErr w:type="gramStart"/>
      <w:r w:rsidRPr="00A37539">
        <w:rPr>
          <w:rFonts w:ascii="Tahoma" w:eastAsia="Times New Roman" w:hAnsi="Tahoma" w:cs="Tahoma"/>
          <w:color w:val="727272"/>
          <w:sz w:val="17"/>
          <w:szCs w:val="17"/>
          <w:lang w:eastAsia="ru-RU"/>
        </w:rPr>
        <w:t>рд в пр</w:t>
      </w:r>
      <w:proofErr w:type="gramEnd"/>
      <w:r w:rsidRPr="00A37539">
        <w:rPr>
          <w:rFonts w:ascii="Tahoma" w:eastAsia="Times New Roman" w:hAnsi="Tahoma" w:cs="Tahoma"/>
          <w:color w:val="727272"/>
          <w:sz w:val="17"/>
          <w:szCs w:val="17"/>
          <w:lang w:eastAsia="ru-RU"/>
        </w:rPr>
        <w:t>еделах круговой кривой на оси тоннеля (между концами переходных кривых) определяют приближенную их длину. Затем, пользуясь приближенной длиной хорды, подсчитывают их приближенное число </w:t>
      </w:r>
      <w:r w:rsidRPr="00A37539">
        <w:rPr>
          <w:rFonts w:ascii="Tahoma" w:eastAsia="Times New Roman" w:hAnsi="Tahoma" w:cs="Tahoma"/>
          <w:i/>
          <w:iCs/>
          <w:color w:val="727272"/>
          <w:sz w:val="17"/>
          <w:szCs w:val="17"/>
          <w:lang w:eastAsia="ru-RU"/>
        </w:rPr>
        <w:t>n’</w:t>
      </w:r>
      <w:r w:rsidRPr="00A37539">
        <w:rPr>
          <w:rFonts w:ascii="Tahoma" w:eastAsia="Times New Roman" w:hAnsi="Tahoma" w:cs="Tahoma"/>
          <w:color w:val="727272"/>
          <w:sz w:val="17"/>
          <w:szCs w:val="17"/>
          <w:lang w:eastAsia="ru-RU"/>
        </w:rPr>
        <w:t> = </w:t>
      </w:r>
      <w:proofErr w:type="spellStart"/>
      <w:proofErr w:type="gramStart"/>
      <w:r w:rsidRPr="00A37539">
        <w:rPr>
          <w:rFonts w:ascii="Tahoma" w:eastAsia="Times New Roman" w:hAnsi="Tahoma" w:cs="Tahoma"/>
          <w:i/>
          <w:iCs/>
          <w:color w:val="727272"/>
          <w:sz w:val="17"/>
          <w:szCs w:val="17"/>
          <w:lang w:eastAsia="ru-RU"/>
        </w:rPr>
        <w:t>K</w:t>
      </w:r>
      <w:proofErr w:type="gramEnd"/>
      <w:r w:rsidRPr="00A37539">
        <w:rPr>
          <w:rFonts w:ascii="Tahoma" w:eastAsia="Times New Roman" w:hAnsi="Tahoma" w:cs="Tahoma"/>
          <w:color w:val="727272"/>
          <w:sz w:val="17"/>
          <w:szCs w:val="17"/>
          <w:vertAlign w:val="subscript"/>
          <w:lang w:eastAsia="ru-RU"/>
        </w:rPr>
        <w:t>т</w:t>
      </w:r>
      <w:proofErr w:type="spellEnd"/>
      <w:r w:rsidRPr="00A37539">
        <w:rPr>
          <w:rFonts w:ascii="Tahoma" w:eastAsia="Times New Roman" w:hAnsi="Tahoma" w:cs="Tahoma"/>
          <w:color w:val="727272"/>
          <w:sz w:val="17"/>
          <w:szCs w:val="17"/>
          <w:lang w:eastAsia="ru-RU"/>
        </w:rPr>
        <w:t>/</w:t>
      </w:r>
      <w:r w:rsidRPr="00A37539">
        <w:rPr>
          <w:rFonts w:ascii="Tahoma" w:eastAsia="Times New Roman" w:hAnsi="Tahoma" w:cs="Tahoma"/>
          <w:i/>
          <w:iCs/>
          <w:color w:val="727272"/>
          <w:sz w:val="17"/>
          <w:szCs w:val="17"/>
          <w:lang w:eastAsia="ru-RU"/>
        </w:rPr>
        <w:t>b’</w:t>
      </w:r>
      <w:r w:rsidRPr="00A37539">
        <w:rPr>
          <w:rFonts w:ascii="Tahoma" w:eastAsia="Times New Roman" w:hAnsi="Tahoma" w:cs="Tahoma"/>
          <w:color w:val="727272"/>
          <w:sz w:val="17"/>
          <w:szCs w:val="17"/>
          <w:lang w:eastAsia="ru-RU"/>
        </w:rPr>
        <w:t>. Длина кривой на оси тоннеля выражается формулой</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proofErr w:type="spellStart"/>
      <w:proofErr w:type="gramStart"/>
      <w:r w:rsidRPr="00A37539">
        <w:rPr>
          <w:rFonts w:ascii="Tahoma" w:eastAsia="Times New Roman" w:hAnsi="Tahoma" w:cs="Tahoma"/>
          <w:i/>
          <w:iCs/>
          <w:color w:val="727272"/>
          <w:sz w:val="17"/>
          <w:szCs w:val="17"/>
          <w:shd w:val="clear" w:color="auto" w:fill="FFFFFF"/>
          <w:lang w:eastAsia="ru-RU"/>
        </w:rPr>
        <w:t>K</w:t>
      </w:r>
      <w:proofErr w:type="gramEnd"/>
      <w:r w:rsidRPr="00A37539">
        <w:rPr>
          <w:rFonts w:ascii="Tahoma" w:eastAsia="Times New Roman" w:hAnsi="Tahoma" w:cs="Tahoma"/>
          <w:color w:val="727272"/>
          <w:sz w:val="17"/>
          <w:szCs w:val="17"/>
          <w:shd w:val="clear" w:color="auto" w:fill="FFFFFF"/>
          <w:vertAlign w:val="subscript"/>
          <w:lang w:eastAsia="ru-RU"/>
        </w:rPr>
        <w:t>т</w:t>
      </w:r>
      <w:proofErr w:type="spellEnd"/>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402"/>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θ</w:t>
            </w:r>
            <w:r w:rsidRPr="00A37539">
              <w:rPr>
                <w:rFonts w:ascii="Times New Roman" w:eastAsia="Times New Roman" w:hAnsi="Times New Roman" w:cs="Times New Roman"/>
                <w:sz w:val="24"/>
                <w:szCs w:val="24"/>
                <w:vertAlign w:val="subscript"/>
                <w:lang w:eastAsia="ru-RU"/>
              </w:rPr>
              <w:t>т</w:t>
            </w:r>
            <w:proofErr w:type="gramStart"/>
            <w:r w:rsidRPr="00A37539">
              <w:rPr>
                <w:rFonts w:ascii="Times New Roman" w:eastAsia="Times New Roman" w:hAnsi="Times New Roman" w:cs="Times New Roman"/>
                <w:i/>
                <w:iCs/>
                <w:sz w:val="24"/>
                <w:szCs w:val="24"/>
                <w:lang w:eastAsia="ru-RU"/>
              </w:rPr>
              <w:t>R</w:t>
            </w:r>
            <w:proofErr w:type="gramEnd"/>
            <w:r w:rsidRPr="00A37539">
              <w:rPr>
                <w:rFonts w:ascii="Times New Roman" w:eastAsia="Times New Roman" w:hAnsi="Times New Roman" w:cs="Times New Roman"/>
                <w:sz w:val="24"/>
                <w:szCs w:val="24"/>
                <w:vertAlign w:val="subscript"/>
                <w:lang w:eastAsia="ru-RU"/>
              </w:rPr>
              <w:t>т</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ρ</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,(27.20)</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где </w:t>
      </w:r>
      <w:proofErr w:type="spellStart"/>
      <w:r w:rsidRPr="00A37539">
        <w:rPr>
          <w:rFonts w:ascii="Tahoma" w:eastAsia="Times New Roman" w:hAnsi="Tahoma" w:cs="Tahoma"/>
          <w:color w:val="727272"/>
          <w:sz w:val="17"/>
          <w:szCs w:val="17"/>
          <w:lang w:eastAsia="ru-RU"/>
        </w:rPr>
        <w:t>θ</w:t>
      </w:r>
      <w:r w:rsidRPr="00A37539">
        <w:rPr>
          <w:rFonts w:ascii="Tahoma" w:eastAsia="Times New Roman" w:hAnsi="Tahoma" w:cs="Tahoma"/>
          <w:color w:val="727272"/>
          <w:sz w:val="17"/>
          <w:szCs w:val="17"/>
          <w:vertAlign w:val="subscript"/>
          <w:lang w:eastAsia="ru-RU"/>
        </w:rPr>
        <w:t>т</w:t>
      </w:r>
      <w:proofErr w:type="spellEnd"/>
      <w:r w:rsidRPr="00A37539">
        <w:rPr>
          <w:rFonts w:ascii="Tahoma" w:eastAsia="Times New Roman" w:hAnsi="Tahoma" w:cs="Tahoma"/>
          <w:color w:val="727272"/>
          <w:sz w:val="17"/>
          <w:szCs w:val="17"/>
          <w:lang w:eastAsia="ru-RU"/>
        </w:rPr>
        <w:t> = θ - 2φ; </w:t>
      </w:r>
      <w:proofErr w:type="spellStart"/>
      <w:proofErr w:type="gramStart"/>
      <w:r w:rsidRPr="00A37539">
        <w:rPr>
          <w:rFonts w:ascii="Tahoma" w:eastAsia="Times New Roman" w:hAnsi="Tahoma" w:cs="Tahoma"/>
          <w:i/>
          <w:iCs/>
          <w:color w:val="727272"/>
          <w:sz w:val="17"/>
          <w:szCs w:val="17"/>
          <w:lang w:eastAsia="ru-RU"/>
        </w:rPr>
        <w:t>R</w:t>
      </w:r>
      <w:proofErr w:type="gramEnd"/>
      <w:r w:rsidRPr="00A37539">
        <w:rPr>
          <w:rFonts w:ascii="Tahoma" w:eastAsia="Times New Roman" w:hAnsi="Tahoma" w:cs="Tahoma"/>
          <w:color w:val="727272"/>
          <w:sz w:val="17"/>
          <w:szCs w:val="17"/>
          <w:vertAlign w:val="subscript"/>
          <w:lang w:eastAsia="ru-RU"/>
        </w:rPr>
        <w:t>т</w:t>
      </w:r>
      <w:proofErr w:type="spellEnd"/>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p</w:t>
      </w:r>
      <w:r w:rsidRPr="00A37539">
        <w:rPr>
          <w:rFonts w:ascii="Tahoma" w:eastAsia="Times New Roman" w:hAnsi="Tahoma" w:cs="Tahoma"/>
          <w:color w:val="727272"/>
          <w:sz w:val="17"/>
          <w:szCs w:val="17"/>
          <w:lang w:eastAsia="ru-RU"/>
        </w:rPr>
        <w:t> + </w:t>
      </w:r>
      <w:r w:rsidRPr="00A37539">
        <w:rPr>
          <w:rFonts w:ascii="Tahoma" w:eastAsia="Times New Roman" w:hAnsi="Tahoma" w:cs="Tahoma"/>
          <w:i/>
          <w:iCs/>
          <w:color w:val="727272"/>
          <w:sz w:val="17"/>
          <w:szCs w:val="17"/>
          <w:lang w:eastAsia="ru-RU"/>
        </w:rPr>
        <w:t>q</w:t>
      </w:r>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Далее устанавливают целое число хорд. Чтобы максимальное значение стрелки прогиба не превышало принятой величины, которая</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417</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bookmarkStart w:id="9" w:name="418"/>
      <w:bookmarkEnd w:id="9"/>
      <w:r>
        <w:rPr>
          <w:rFonts w:ascii="Tahoma" w:eastAsia="Times New Roman" w:hAnsi="Tahoma" w:cs="Tahoma"/>
          <w:noProof/>
          <w:color w:val="727272"/>
          <w:sz w:val="15"/>
          <w:szCs w:val="15"/>
          <w:lang w:eastAsia="ru-RU"/>
        </w:rPr>
        <w:lastRenderedPageBreak/>
        <w:drawing>
          <wp:inline distT="0" distB="0" distL="0" distR="0">
            <wp:extent cx="3219450" cy="3209925"/>
            <wp:effectExtent l="0" t="0" r="0" b="9525"/>
            <wp:docPr id="5" name="Рисунок 5" descr=" Рис. 27.8. Схема разбивки оси тоннеля на кривой по хорд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Рис. 27.8. Схема разбивки оси тоннеля на кривой по хордам"/>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19450" cy="3209925"/>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27.8. Схема разбивки оси тоннеля на кривой по хордам</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чаще всего характеризуется величиной габаритного запаса (для тоннелей на путях сообщения принимается равным 100 мм), полученное значение </w:t>
      </w:r>
      <w:proofErr w:type="gramStart"/>
      <w:r w:rsidRPr="00A37539">
        <w:rPr>
          <w:rFonts w:ascii="Tahoma" w:eastAsia="Times New Roman" w:hAnsi="Tahoma" w:cs="Tahoma"/>
          <w:i/>
          <w:iCs/>
          <w:color w:val="727272"/>
          <w:sz w:val="17"/>
          <w:szCs w:val="17"/>
          <w:lang w:eastAsia="ru-RU"/>
        </w:rPr>
        <w:t>п</w:t>
      </w:r>
      <w:proofErr w:type="gramEnd"/>
      <w:r w:rsidRPr="00A37539">
        <w:rPr>
          <w:rFonts w:ascii="Tahoma" w:eastAsia="Times New Roman" w:hAnsi="Tahoma" w:cs="Tahoma"/>
          <w:i/>
          <w:iCs/>
          <w:color w:val="727272"/>
          <w:sz w:val="17"/>
          <w:szCs w:val="17"/>
          <w:lang w:eastAsia="ru-RU"/>
        </w:rPr>
        <w:t>'</w:t>
      </w:r>
      <w:r w:rsidRPr="00A37539">
        <w:rPr>
          <w:rFonts w:ascii="Tahoma" w:eastAsia="Times New Roman" w:hAnsi="Tahoma" w:cs="Tahoma"/>
          <w:color w:val="727272"/>
          <w:sz w:val="17"/>
          <w:szCs w:val="17"/>
          <w:lang w:eastAsia="ru-RU"/>
        </w:rPr>
        <w:t> округляют до ближайшего целого числа.</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Затем вычисляют длину кривой, соответствующую длине принятой хорды, по формуле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i/>
          <w:iCs/>
          <w:color w:val="727272"/>
          <w:sz w:val="17"/>
          <w:szCs w:val="17"/>
          <w:vertAlign w:val="subscript"/>
          <w:lang w:eastAsia="ru-RU"/>
        </w:rPr>
        <w:t>b</w:t>
      </w:r>
      <w:proofErr w:type="spellEnd"/>
      <w:r w:rsidRPr="00A37539">
        <w:rPr>
          <w:rFonts w:ascii="Tahoma" w:eastAsia="Times New Roman" w:hAnsi="Tahoma" w:cs="Tahoma"/>
          <w:color w:val="727272"/>
          <w:sz w:val="17"/>
          <w:szCs w:val="17"/>
          <w:lang w:eastAsia="ru-RU"/>
        </w:rPr>
        <w:t> = </w:t>
      </w:r>
    </w:p>
    <w:tbl>
      <w:tblPr>
        <w:tblW w:w="0" w:type="auto"/>
        <w:tblCellMar>
          <w:left w:w="0" w:type="dxa"/>
          <w:right w:w="0" w:type="dxa"/>
        </w:tblCellMar>
        <w:tblLook w:val="04A0" w:firstRow="1" w:lastRow="0" w:firstColumn="1" w:lastColumn="0" w:noHBand="0" w:noVBand="1"/>
      </w:tblPr>
      <w:tblGrid>
        <w:gridCol w:w="230"/>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A37539">
              <w:rPr>
                <w:rFonts w:ascii="Times New Roman" w:eastAsia="Times New Roman" w:hAnsi="Times New Roman" w:cs="Times New Roman"/>
                <w:i/>
                <w:iCs/>
                <w:sz w:val="24"/>
                <w:szCs w:val="24"/>
                <w:lang w:eastAsia="ru-RU"/>
              </w:rPr>
              <w:t>K</w:t>
            </w:r>
            <w:proofErr w:type="gramEnd"/>
            <w:r w:rsidRPr="00A37539">
              <w:rPr>
                <w:rFonts w:ascii="Times New Roman" w:eastAsia="Times New Roman" w:hAnsi="Times New Roman" w:cs="Times New Roman"/>
                <w:sz w:val="24"/>
                <w:szCs w:val="24"/>
                <w:vertAlign w:val="subscript"/>
                <w:lang w:eastAsia="ru-RU"/>
              </w:rPr>
              <w:t>т</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i/>
                <w:iCs/>
                <w:sz w:val="24"/>
                <w:szCs w:val="24"/>
                <w:lang w:eastAsia="ru-RU"/>
              </w:rPr>
              <w:t>n</w:t>
            </w:r>
          </w:p>
        </w:tc>
      </w:tr>
    </w:tbl>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 Зная длину кривой </w:t>
      </w:r>
      <w:proofErr w:type="spellStart"/>
      <w:r w:rsidRPr="00A37539">
        <w:rPr>
          <w:rFonts w:ascii="Tahoma" w:eastAsia="Times New Roman" w:hAnsi="Tahoma" w:cs="Tahoma"/>
          <w:i/>
          <w:iCs/>
          <w:color w:val="727272"/>
          <w:sz w:val="17"/>
          <w:szCs w:val="17"/>
          <w:lang w:eastAsia="ru-RU"/>
        </w:rPr>
        <w:t>k</w:t>
      </w:r>
      <w:r w:rsidRPr="00A37539">
        <w:rPr>
          <w:rFonts w:ascii="Tahoma" w:eastAsia="Times New Roman" w:hAnsi="Tahoma" w:cs="Tahoma"/>
          <w:i/>
          <w:iCs/>
          <w:color w:val="727272"/>
          <w:sz w:val="17"/>
          <w:szCs w:val="17"/>
          <w:vertAlign w:val="subscript"/>
          <w:lang w:eastAsia="ru-RU"/>
        </w:rPr>
        <w:t>b</w:t>
      </w:r>
      <w:proofErr w:type="spellEnd"/>
      <w:r w:rsidRPr="00A37539">
        <w:rPr>
          <w:rFonts w:ascii="Tahoma" w:eastAsia="Times New Roman" w:hAnsi="Tahoma" w:cs="Tahoma"/>
          <w:color w:val="727272"/>
          <w:sz w:val="17"/>
          <w:szCs w:val="17"/>
          <w:lang w:eastAsia="ru-RU"/>
        </w:rPr>
        <w:t xml:space="preserve">, вычисляют центральные углы </w:t>
      </w:r>
      <w:proofErr w:type="spellStart"/>
      <w:r w:rsidRPr="00A37539">
        <w:rPr>
          <w:rFonts w:ascii="Tahoma" w:eastAsia="Times New Roman" w:hAnsi="Tahoma" w:cs="Tahoma"/>
          <w:color w:val="727272"/>
          <w:sz w:val="17"/>
          <w:szCs w:val="17"/>
          <w:lang w:eastAsia="ru-RU"/>
        </w:rPr>
        <w:t>γ</w:t>
      </w:r>
      <w:r w:rsidRPr="00A37539">
        <w:rPr>
          <w:rFonts w:ascii="Tahoma" w:eastAsia="Times New Roman" w:hAnsi="Tahoma" w:cs="Tahoma"/>
          <w:i/>
          <w:iCs/>
          <w:color w:val="727272"/>
          <w:sz w:val="17"/>
          <w:szCs w:val="17"/>
          <w:vertAlign w:val="subscript"/>
          <w:lang w:eastAsia="ru-RU"/>
        </w:rPr>
        <w:t>b</w:t>
      </w:r>
      <w:proofErr w:type="spellEnd"/>
      <w:r w:rsidRPr="00A37539">
        <w:rPr>
          <w:rFonts w:ascii="Tahoma" w:eastAsia="Times New Roman" w:hAnsi="Tahoma" w:cs="Tahoma"/>
          <w:color w:val="727272"/>
          <w:sz w:val="17"/>
          <w:szCs w:val="17"/>
          <w:lang w:eastAsia="ru-RU"/>
        </w:rPr>
        <w:t> и длину стягивающей хорды </w:t>
      </w:r>
      <w:r w:rsidRPr="00A37539">
        <w:rPr>
          <w:rFonts w:ascii="Tahoma" w:eastAsia="Times New Roman" w:hAnsi="Tahoma" w:cs="Tahoma"/>
          <w:i/>
          <w:iCs/>
          <w:color w:val="727272"/>
          <w:sz w:val="17"/>
          <w:szCs w:val="17"/>
          <w:lang w:eastAsia="ru-RU"/>
        </w:rPr>
        <w:t>b</w:t>
      </w:r>
      <w:r w:rsidRPr="00A37539">
        <w:rPr>
          <w:rFonts w:ascii="Tahoma" w:eastAsia="Times New Roman" w:hAnsi="Tahoma" w:cs="Tahoma"/>
          <w:color w:val="727272"/>
          <w:sz w:val="17"/>
          <w:szCs w:val="17"/>
          <w:lang w:eastAsia="ru-RU"/>
        </w:rPr>
        <w:t> по формулам</w:t>
      </w:r>
    </w:p>
    <w:p w:rsidR="00A37539" w:rsidRPr="00A37539" w:rsidRDefault="00A37539" w:rsidP="00A37539">
      <w:pPr>
        <w:spacing w:after="0" w:line="240" w:lineRule="auto"/>
        <w:rPr>
          <w:rFonts w:ascii="Times New Roman" w:eastAsia="Times New Roman" w:hAnsi="Times New Roman" w:cs="Times New Roman"/>
          <w:sz w:val="24"/>
          <w:szCs w:val="24"/>
          <w:shd w:val="clear" w:color="auto" w:fill="FFFFFF"/>
          <w:lang w:eastAsia="ru-RU"/>
        </w:rPr>
      </w:pPr>
      <w:proofErr w:type="spellStart"/>
      <w:r w:rsidRPr="00A37539">
        <w:rPr>
          <w:rFonts w:ascii="Tahoma" w:eastAsia="Times New Roman" w:hAnsi="Tahoma" w:cs="Tahoma"/>
          <w:color w:val="727272"/>
          <w:sz w:val="17"/>
          <w:szCs w:val="17"/>
          <w:shd w:val="clear" w:color="auto" w:fill="FFFFFF"/>
          <w:lang w:eastAsia="ru-RU"/>
        </w:rPr>
        <w:t>γ</w:t>
      </w:r>
      <w:r w:rsidRPr="00A37539">
        <w:rPr>
          <w:rFonts w:ascii="Tahoma" w:eastAsia="Times New Roman" w:hAnsi="Tahoma" w:cs="Tahoma"/>
          <w:i/>
          <w:iCs/>
          <w:color w:val="727272"/>
          <w:sz w:val="17"/>
          <w:szCs w:val="17"/>
          <w:shd w:val="clear" w:color="auto" w:fill="FFFFFF"/>
          <w:vertAlign w:val="subscript"/>
          <w:lang w:eastAsia="ru-RU"/>
        </w:rPr>
        <w:t>b</w:t>
      </w:r>
      <w:proofErr w:type="spellEnd"/>
      <w:r w:rsidRPr="00A37539">
        <w:rPr>
          <w:rFonts w:ascii="Tahoma" w:eastAsia="Times New Roman" w:hAnsi="Tahoma" w:cs="Tahoma"/>
          <w:color w:val="727272"/>
          <w:sz w:val="17"/>
          <w:szCs w:val="17"/>
          <w:shd w:val="clear" w:color="auto" w:fill="FFFFFF"/>
          <w:lang w:eastAsia="ru-RU"/>
        </w:rPr>
        <w:t> = </w:t>
      </w:r>
    </w:p>
    <w:tbl>
      <w:tblPr>
        <w:tblW w:w="0" w:type="auto"/>
        <w:tblCellMar>
          <w:left w:w="0" w:type="dxa"/>
          <w:right w:w="0" w:type="dxa"/>
        </w:tblCellMar>
        <w:tblLook w:val="04A0" w:firstRow="1" w:lastRow="0" w:firstColumn="1" w:lastColumn="0" w:noHBand="0" w:noVBand="1"/>
      </w:tblPr>
      <w:tblGrid>
        <w:gridCol w:w="230"/>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i/>
                <w:iCs/>
                <w:sz w:val="24"/>
                <w:szCs w:val="24"/>
                <w:lang w:eastAsia="ru-RU"/>
              </w:rPr>
              <w:t>k</w:t>
            </w:r>
            <w:r w:rsidRPr="00A37539">
              <w:rPr>
                <w:rFonts w:ascii="Times New Roman" w:eastAsia="Times New Roman" w:hAnsi="Times New Roman" w:cs="Times New Roman"/>
                <w:i/>
                <w:iCs/>
                <w:sz w:val="24"/>
                <w:szCs w:val="24"/>
                <w:vertAlign w:val="subscript"/>
                <w:lang w:eastAsia="ru-RU"/>
              </w:rPr>
              <w:t>b</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A37539">
              <w:rPr>
                <w:rFonts w:ascii="Times New Roman" w:eastAsia="Times New Roman" w:hAnsi="Times New Roman" w:cs="Times New Roman"/>
                <w:i/>
                <w:iCs/>
                <w:sz w:val="24"/>
                <w:szCs w:val="24"/>
                <w:lang w:eastAsia="ru-RU"/>
              </w:rPr>
              <w:t>K</w:t>
            </w:r>
            <w:proofErr w:type="gramEnd"/>
            <w:r w:rsidRPr="00A37539">
              <w:rPr>
                <w:rFonts w:ascii="Times New Roman" w:eastAsia="Times New Roman" w:hAnsi="Times New Roman" w:cs="Times New Roman"/>
                <w:sz w:val="24"/>
                <w:szCs w:val="24"/>
                <w:vertAlign w:val="subscript"/>
                <w:lang w:eastAsia="ru-RU"/>
              </w:rPr>
              <w:t>т</w:t>
            </w:r>
            <w:proofErr w:type="spellEnd"/>
          </w:p>
        </w:tc>
      </w:tr>
    </w:tbl>
    <w:p w:rsidR="00A37539" w:rsidRPr="00A37539" w:rsidRDefault="00A37539" w:rsidP="00A37539">
      <w:pPr>
        <w:spacing w:after="0" w:line="240" w:lineRule="auto"/>
        <w:rPr>
          <w:rFonts w:ascii="Tahoma" w:eastAsia="Times New Roman" w:hAnsi="Tahoma" w:cs="Tahoma"/>
          <w:color w:val="727272"/>
          <w:sz w:val="17"/>
          <w:szCs w:val="17"/>
          <w:shd w:val="clear" w:color="auto" w:fill="FFFFFF"/>
          <w:lang w:eastAsia="ru-RU"/>
        </w:rPr>
      </w:pPr>
      <w:r w:rsidRPr="00A37539">
        <w:rPr>
          <w:rFonts w:ascii="Tahoma" w:eastAsia="Times New Roman" w:hAnsi="Tahoma" w:cs="Tahoma"/>
          <w:color w:val="727272"/>
          <w:sz w:val="17"/>
          <w:szCs w:val="17"/>
          <w:shd w:val="clear" w:color="auto" w:fill="FFFFFF"/>
          <w:lang w:eastAsia="ru-RU"/>
        </w:rPr>
        <w:t xml:space="preserve">  </w:t>
      </w:r>
      <w:proofErr w:type="gramStart"/>
      <w:r w:rsidRPr="00A37539">
        <w:rPr>
          <w:rFonts w:ascii="Tahoma" w:eastAsia="Times New Roman" w:hAnsi="Tahoma" w:cs="Tahoma"/>
          <w:color w:val="727272"/>
          <w:sz w:val="17"/>
          <w:szCs w:val="17"/>
          <w:shd w:val="clear" w:color="auto" w:fill="FFFFFF"/>
          <w:lang w:eastAsia="ru-RU"/>
        </w:rPr>
        <w:t>ρ; </w:t>
      </w:r>
      <w:r w:rsidRPr="00A37539">
        <w:rPr>
          <w:rFonts w:ascii="Tahoma" w:eastAsia="Times New Roman" w:hAnsi="Tahoma" w:cs="Tahoma"/>
          <w:i/>
          <w:iCs/>
          <w:color w:val="727272"/>
          <w:sz w:val="17"/>
          <w:szCs w:val="17"/>
          <w:shd w:val="clear" w:color="auto" w:fill="FFFFFF"/>
          <w:lang w:eastAsia="ru-RU"/>
        </w:rPr>
        <w:t>b</w:t>
      </w:r>
      <w:r w:rsidRPr="00A37539">
        <w:rPr>
          <w:rFonts w:ascii="Tahoma" w:eastAsia="Times New Roman" w:hAnsi="Tahoma" w:cs="Tahoma"/>
          <w:color w:val="727272"/>
          <w:sz w:val="17"/>
          <w:szCs w:val="17"/>
          <w:shd w:val="clear" w:color="auto" w:fill="FFFFFF"/>
          <w:lang w:eastAsia="ru-RU"/>
        </w:rPr>
        <w:t> = 2</w:t>
      </w:r>
      <w:r w:rsidRPr="00A37539">
        <w:rPr>
          <w:rFonts w:ascii="Tahoma" w:eastAsia="Times New Roman" w:hAnsi="Tahoma" w:cs="Tahoma"/>
          <w:i/>
          <w:iCs/>
          <w:color w:val="727272"/>
          <w:sz w:val="17"/>
          <w:szCs w:val="17"/>
          <w:shd w:val="clear" w:color="auto" w:fill="FFFFFF"/>
          <w:lang w:eastAsia="ru-RU"/>
        </w:rPr>
        <w:t>R</w:t>
      </w:r>
      <w:r w:rsidRPr="00A37539">
        <w:rPr>
          <w:rFonts w:ascii="Tahoma" w:eastAsia="Times New Roman" w:hAnsi="Tahoma" w:cs="Tahoma"/>
          <w:color w:val="727272"/>
          <w:sz w:val="17"/>
          <w:szCs w:val="17"/>
          <w:shd w:val="clear" w:color="auto" w:fill="FFFFFF"/>
          <w:vertAlign w:val="subscript"/>
          <w:lang w:eastAsia="ru-RU"/>
        </w:rPr>
        <w:t>т</w:t>
      </w:r>
      <w:r w:rsidRPr="00A37539">
        <w:rPr>
          <w:rFonts w:ascii="Tahoma" w:eastAsia="Times New Roman" w:hAnsi="Tahoma" w:cs="Tahoma"/>
          <w:color w:val="727272"/>
          <w:sz w:val="17"/>
          <w:szCs w:val="17"/>
          <w:shd w:val="clear" w:color="auto" w:fill="FFFFFF"/>
          <w:lang w:eastAsia="ru-RU"/>
        </w:rPr>
        <w:t>sin </w:t>
      </w:r>
      <w:r w:rsidRPr="00A37539">
        <w:rPr>
          <w:rFonts w:ascii="Tahoma" w:eastAsia="Times New Roman" w:hAnsi="Tahoma" w:cs="Tahoma"/>
          <w:color w:val="727272"/>
          <w:sz w:val="50"/>
          <w:szCs w:val="50"/>
          <w:shd w:val="clear" w:color="auto" w:fill="FFFFFF"/>
          <w:lang w:eastAsia="ru-RU"/>
        </w:rPr>
        <w:t>(</w:t>
      </w:r>
      <w:proofErr w:type="gramEnd"/>
    </w:p>
    <w:tbl>
      <w:tblPr>
        <w:tblW w:w="0" w:type="auto"/>
        <w:tblCellMar>
          <w:left w:w="0" w:type="dxa"/>
          <w:right w:w="0" w:type="dxa"/>
        </w:tblCellMar>
        <w:tblLook w:val="04A0" w:firstRow="1" w:lastRow="0" w:firstColumn="1" w:lastColumn="0" w:noHBand="0" w:noVBand="1"/>
      </w:tblPr>
      <w:tblGrid>
        <w:gridCol w:w="22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i/>
                <w:iCs/>
                <w:sz w:val="24"/>
                <w:szCs w:val="24"/>
                <w:lang w:eastAsia="ru-RU"/>
              </w:rPr>
              <w:t>b</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pacing w:after="0" w:line="240" w:lineRule="auto"/>
        <w:rPr>
          <w:rFonts w:ascii="Times New Roman" w:eastAsia="Times New Roman" w:hAnsi="Times New Roman" w:cs="Times New Roman"/>
          <w:sz w:val="24"/>
          <w:szCs w:val="24"/>
          <w:lang w:eastAsia="ru-RU"/>
        </w:rPr>
      </w:pPr>
      <w:r w:rsidRPr="00A37539">
        <w:rPr>
          <w:rFonts w:ascii="Tahoma" w:eastAsia="Times New Roman" w:hAnsi="Tahoma" w:cs="Tahoma"/>
          <w:color w:val="727272"/>
          <w:sz w:val="17"/>
          <w:szCs w:val="17"/>
          <w:shd w:val="clear" w:color="auto" w:fill="FFFFFF"/>
          <w:lang w:eastAsia="ru-RU"/>
        </w:rPr>
        <w:t>  </w:t>
      </w:r>
      <w:r w:rsidRPr="00A37539">
        <w:rPr>
          <w:rFonts w:ascii="Tahoma" w:eastAsia="Times New Roman" w:hAnsi="Tahoma" w:cs="Tahoma"/>
          <w:color w:val="727272"/>
          <w:sz w:val="50"/>
          <w:szCs w:val="50"/>
          <w:shd w:val="clear" w:color="auto" w:fill="FFFFFF"/>
          <w:lang w:eastAsia="ru-RU"/>
        </w:rPr>
        <w:t>)</w:t>
      </w:r>
      <w:r w:rsidRPr="00A37539">
        <w:rPr>
          <w:rFonts w:ascii="Tahoma" w:eastAsia="Times New Roman" w:hAnsi="Tahoma" w:cs="Tahoma"/>
          <w:color w:val="727272"/>
          <w:sz w:val="17"/>
          <w:szCs w:val="17"/>
          <w:shd w:val="clear" w:color="auto" w:fill="FFFFFF"/>
          <w:lang w:eastAsia="ru-RU"/>
        </w:rPr>
        <w:t>.(27.21)</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Координаты концов хорд находят по замкнутому ходу, состоящему из хорд и радиусов </w:t>
      </w:r>
      <w:proofErr w:type="spellStart"/>
      <w:r w:rsidRPr="00A37539">
        <w:rPr>
          <w:rFonts w:ascii="Tahoma" w:eastAsia="Times New Roman" w:hAnsi="Tahoma" w:cs="Tahoma"/>
          <w:i/>
          <w:iCs/>
          <w:color w:val="727272"/>
          <w:sz w:val="17"/>
          <w:szCs w:val="17"/>
          <w:lang w:eastAsia="ru-RU"/>
        </w:rPr>
        <w:t>R</w:t>
      </w:r>
      <w:r w:rsidRPr="00A37539">
        <w:rPr>
          <w:rFonts w:ascii="Tahoma" w:eastAsia="Times New Roman" w:hAnsi="Tahoma" w:cs="Tahoma"/>
          <w:color w:val="727272"/>
          <w:sz w:val="17"/>
          <w:szCs w:val="17"/>
          <w:vertAlign w:val="subscript"/>
          <w:lang w:eastAsia="ru-RU"/>
        </w:rPr>
        <w:t>т</w:t>
      </w:r>
      <w:proofErr w:type="spellEnd"/>
      <w:r w:rsidRPr="00A37539">
        <w:rPr>
          <w:rFonts w:ascii="Tahoma" w:eastAsia="Times New Roman" w:hAnsi="Tahoma" w:cs="Tahoma"/>
          <w:color w:val="727272"/>
          <w:sz w:val="17"/>
          <w:szCs w:val="17"/>
          <w:lang w:eastAsia="ru-RU"/>
        </w:rPr>
        <w:t>, которые соединяют центр кривой</w:t>
      </w:r>
      <w:proofErr w:type="gramStart"/>
      <w:r w:rsidRPr="00A37539">
        <w:rPr>
          <w:rFonts w:ascii="Tahoma" w:eastAsia="Times New Roman" w:hAnsi="Tahoma" w:cs="Tahoma"/>
          <w:color w:val="727272"/>
          <w:sz w:val="17"/>
          <w:szCs w:val="17"/>
          <w:lang w:eastAsia="ru-RU"/>
        </w:rPr>
        <w:t> </w:t>
      </w:r>
      <w:r w:rsidRPr="00A37539">
        <w:rPr>
          <w:rFonts w:ascii="Tahoma" w:eastAsia="Times New Roman" w:hAnsi="Tahoma" w:cs="Tahoma"/>
          <w:i/>
          <w:iCs/>
          <w:color w:val="727272"/>
          <w:sz w:val="17"/>
          <w:szCs w:val="17"/>
          <w:lang w:eastAsia="ru-RU"/>
        </w:rPr>
        <w:t>О</w:t>
      </w:r>
      <w:proofErr w:type="gramEnd"/>
      <w:r w:rsidRPr="00A37539">
        <w:rPr>
          <w:rFonts w:ascii="Tahoma" w:eastAsia="Times New Roman" w:hAnsi="Tahoma" w:cs="Tahoma"/>
          <w:color w:val="727272"/>
          <w:sz w:val="17"/>
          <w:szCs w:val="17"/>
          <w:lang w:eastAsia="ru-RU"/>
        </w:rPr>
        <w:t xml:space="preserve"> и концы переходных кривых, расположенных на оси тоннеля (рис. 27.8). </w:t>
      </w:r>
      <w:proofErr w:type="gramStart"/>
      <w:r w:rsidRPr="00A37539">
        <w:rPr>
          <w:rFonts w:ascii="Tahoma" w:eastAsia="Times New Roman" w:hAnsi="Tahoma" w:cs="Tahoma"/>
          <w:color w:val="727272"/>
          <w:sz w:val="17"/>
          <w:szCs w:val="17"/>
          <w:lang w:eastAsia="ru-RU"/>
        </w:rPr>
        <w:t>При этом угол поворота между радиусом и первой хордой, а также угол поворота между последней хордой и радиусом равны </w:t>
      </w:r>
      <w:r w:rsidRPr="00A37539">
        <w:rPr>
          <w:rFonts w:ascii="Tahoma" w:eastAsia="Times New Roman" w:hAnsi="Tahoma" w:cs="Tahoma"/>
          <w:color w:val="727272"/>
          <w:sz w:val="50"/>
          <w:szCs w:val="50"/>
          <w:lang w:eastAsia="ru-RU"/>
        </w:rPr>
        <w:t>(</w:t>
      </w:r>
      <w:r w:rsidRPr="00A37539">
        <w:rPr>
          <w:rFonts w:ascii="Tahoma" w:eastAsia="Times New Roman" w:hAnsi="Tahoma" w:cs="Tahoma"/>
          <w:color w:val="727272"/>
          <w:sz w:val="17"/>
          <w:szCs w:val="17"/>
          <w:lang w:eastAsia="ru-RU"/>
        </w:rPr>
        <w:t>90° - </w:t>
      </w:r>
      <w:proofErr w:type="gramEnd"/>
    </w:p>
    <w:tbl>
      <w:tblPr>
        <w:tblW w:w="0" w:type="auto"/>
        <w:tblCellMar>
          <w:left w:w="0" w:type="dxa"/>
          <w:right w:w="0" w:type="dxa"/>
        </w:tblCellMar>
        <w:tblLook w:val="04A0" w:firstRow="1" w:lastRow="0" w:firstColumn="1" w:lastColumn="0" w:noHBand="0" w:noVBand="1"/>
      </w:tblPr>
      <w:tblGrid>
        <w:gridCol w:w="187"/>
      </w:tblGrid>
      <w:tr w:rsidR="00A37539" w:rsidRPr="00A37539" w:rsidTr="00A37539">
        <w:tc>
          <w:tcPr>
            <w:tcW w:w="0" w:type="auto"/>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proofErr w:type="spellStart"/>
            <w:r w:rsidRPr="00A37539">
              <w:rPr>
                <w:rFonts w:ascii="Times New Roman" w:eastAsia="Times New Roman" w:hAnsi="Times New Roman" w:cs="Times New Roman"/>
                <w:sz w:val="24"/>
                <w:szCs w:val="24"/>
                <w:lang w:eastAsia="ru-RU"/>
              </w:rPr>
              <w:t>γ</w:t>
            </w:r>
            <w:r w:rsidRPr="00A37539">
              <w:rPr>
                <w:rFonts w:ascii="Times New Roman" w:eastAsia="Times New Roman" w:hAnsi="Times New Roman" w:cs="Times New Roman"/>
                <w:i/>
                <w:iCs/>
                <w:sz w:val="24"/>
                <w:szCs w:val="24"/>
                <w:vertAlign w:val="subscript"/>
                <w:lang w:eastAsia="ru-RU"/>
              </w:rPr>
              <w:t>b</w:t>
            </w:r>
            <w:proofErr w:type="spellEnd"/>
          </w:p>
        </w:tc>
      </w:tr>
      <w:tr w:rsidR="00A37539" w:rsidRPr="00A37539" w:rsidTr="00A37539">
        <w:tc>
          <w:tcPr>
            <w:tcW w:w="0" w:type="auto"/>
            <w:tcBorders>
              <w:top w:val="single" w:sz="6" w:space="0" w:color="000000"/>
            </w:tcBorders>
            <w:vAlign w:val="center"/>
            <w:hideMark/>
          </w:tcPr>
          <w:p w:rsidR="00A37539" w:rsidRPr="00A37539" w:rsidRDefault="00A37539" w:rsidP="00A37539">
            <w:pPr>
              <w:spacing w:after="0" w:line="240" w:lineRule="auto"/>
              <w:jc w:val="center"/>
              <w:rPr>
                <w:rFonts w:ascii="Times New Roman" w:eastAsia="Times New Roman" w:hAnsi="Times New Roman" w:cs="Times New Roman"/>
                <w:sz w:val="24"/>
                <w:szCs w:val="24"/>
                <w:lang w:eastAsia="ru-RU"/>
              </w:rPr>
            </w:pPr>
            <w:r w:rsidRPr="00A37539">
              <w:rPr>
                <w:rFonts w:ascii="Times New Roman" w:eastAsia="Times New Roman" w:hAnsi="Times New Roman" w:cs="Times New Roman"/>
                <w:sz w:val="24"/>
                <w:szCs w:val="24"/>
                <w:lang w:eastAsia="ru-RU"/>
              </w:rPr>
              <w:t>2</w:t>
            </w:r>
          </w:p>
        </w:tc>
      </w:tr>
    </w:tbl>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w:t>
      </w:r>
      <w:proofErr w:type="gramStart"/>
      <w:r w:rsidRPr="00A37539">
        <w:rPr>
          <w:rFonts w:ascii="Tahoma" w:eastAsia="Times New Roman" w:hAnsi="Tahoma" w:cs="Tahoma"/>
          <w:color w:val="727272"/>
          <w:sz w:val="50"/>
          <w:szCs w:val="50"/>
          <w:lang w:eastAsia="ru-RU"/>
        </w:rPr>
        <w:t>)</w:t>
      </w:r>
      <w:r w:rsidRPr="00A37539">
        <w:rPr>
          <w:rFonts w:ascii="Tahoma" w:eastAsia="Times New Roman" w:hAnsi="Tahoma" w:cs="Tahoma"/>
          <w:color w:val="727272"/>
          <w:sz w:val="17"/>
          <w:szCs w:val="17"/>
          <w:lang w:eastAsia="ru-RU"/>
        </w:rPr>
        <w:t xml:space="preserve">. Тогда углы поворота, обращенные к центру кривой, между последующими хордами равны 180° - </w:t>
      </w:r>
      <w:proofErr w:type="spellStart"/>
      <w:r w:rsidRPr="00A37539">
        <w:rPr>
          <w:rFonts w:ascii="Tahoma" w:eastAsia="Times New Roman" w:hAnsi="Tahoma" w:cs="Tahoma"/>
          <w:color w:val="727272"/>
          <w:sz w:val="17"/>
          <w:szCs w:val="17"/>
          <w:lang w:eastAsia="ru-RU"/>
        </w:rPr>
        <w:t>γ</w:t>
      </w:r>
      <w:r w:rsidRPr="00A37539">
        <w:rPr>
          <w:rFonts w:ascii="Tahoma" w:eastAsia="Times New Roman" w:hAnsi="Tahoma" w:cs="Tahoma"/>
          <w:i/>
          <w:iCs/>
          <w:color w:val="727272"/>
          <w:sz w:val="17"/>
          <w:szCs w:val="17"/>
          <w:vertAlign w:val="subscript"/>
          <w:lang w:eastAsia="ru-RU"/>
        </w:rPr>
        <w:t>b</w:t>
      </w:r>
      <w:proofErr w:type="spellEnd"/>
      <w:r w:rsidRPr="00A37539">
        <w:rPr>
          <w:rFonts w:ascii="Tahoma" w:eastAsia="Times New Roman" w:hAnsi="Tahoma" w:cs="Tahoma"/>
          <w:color w:val="727272"/>
          <w:sz w:val="17"/>
          <w:szCs w:val="17"/>
          <w:lang w:eastAsia="ru-RU"/>
        </w:rPr>
        <w:t>.</w:t>
      </w:r>
      <w:proofErr w:type="gramEnd"/>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A37539">
        <w:rPr>
          <w:rFonts w:ascii="Tahoma" w:eastAsia="Times New Roman" w:hAnsi="Tahoma" w:cs="Tahoma"/>
          <w:b/>
          <w:bCs/>
          <w:color w:val="727272"/>
          <w:sz w:val="20"/>
          <w:szCs w:val="20"/>
          <w:lang w:eastAsia="ru-RU"/>
        </w:rPr>
        <w:t>27.4. СХЕМА ПОСТРОЕНИЯ ГЕОДЕЗИЧЕСКОГО ОБОСНОВАНИЯ</w:t>
      </w:r>
      <w:r w:rsidRPr="00A37539">
        <w:rPr>
          <w:rFonts w:ascii="Tahoma" w:eastAsia="Times New Roman" w:hAnsi="Tahoma" w:cs="Tahoma"/>
          <w:b/>
          <w:bCs/>
          <w:color w:val="727272"/>
          <w:sz w:val="20"/>
          <w:szCs w:val="20"/>
          <w:lang w:eastAsia="ru-RU"/>
        </w:rPr>
        <w:br/>
        <w:t>ТРАССЫ ТОННЕЛЯ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lastRenderedPageBreak/>
        <w:t>Геодезическое обоснование для строительства подземных сооружений можно разделить на две части: геодезическое обоснование на поверхности и геодезическое обоснование в подземных выработках (подземная разбивочная основа).</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Геодезическое обоснование на дневной поверхности создается в районе подземного строительства до начала горнопроходческих работ, подземная разбивочная основа - в течение всего периода горнопроходческих работ во всех подземных сооружениях по мере их возведения.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Геодезическое обоснование создается для обеспечения точного перенесения в натуру всех подземных и наземных сооружений,</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418</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0" w:name="419"/>
      <w:bookmarkEnd w:id="10"/>
      <w:r w:rsidRPr="00A37539">
        <w:rPr>
          <w:rFonts w:ascii="Tahoma" w:eastAsia="Times New Roman" w:hAnsi="Tahoma" w:cs="Tahoma"/>
          <w:color w:val="727272"/>
          <w:sz w:val="17"/>
          <w:szCs w:val="17"/>
          <w:lang w:eastAsia="ru-RU"/>
        </w:rPr>
        <w:t>входящих в компле</w:t>
      </w:r>
      <w:proofErr w:type="gramStart"/>
      <w:r w:rsidRPr="00A37539">
        <w:rPr>
          <w:rFonts w:ascii="Tahoma" w:eastAsia="Times New Roman" w:hAnsi="Tahoma" w:cs="Tahoma"/>
          <w:color w:val="727272"/>
          <w:sz w:val="17"/>
          <w:szCs w:val="17"/>
          <w:lang w:eastAsia="ru-RU"/>
        </w:rPr>
        <w:t>кс стр</w:t>
      </w:r>
      <w:proofErr w:type="gramEnd"/>
      <w:r w:rsidRPr="00A37539">
        <w:rPr>
          <w:rFonts w:ascii="Tahoma" w:eastAsia="Times New Roman" w:hAnsi="Tahoma" w:cs="Tahoma"/>
          <w:color w:val="727272"/>
          <w:sz w:val="17"/>
          <w:szCs w:val="17"/>
          <w:lang w:eastAsia="ru-RU"/>
        </w:rPr>
        <w:t xml:space="preserve">оительства, а также для обеспечения одновременного строительства тоннелей метро с нескольких площадок, предусмотренных в проекте организации работ. В последнем случае возводимые участки тоннелей при продвижении их глухими забоями навстречу друг другу после сбоек образуют в подземном пространстве единое запроектированное инженерное сооружение. Поэтому геодезическая основа является исходной для всех разбивочных работ. Она предназначена для обеспечения точного совпадения осей </w:t>
      </w:r>
      <w:proofErr w:type="gramStart"/>
      <w:r w:rsidRPr="00A37539">
        <w:rPr>
          <w:rFonts w:ascii="Tahoma" w:eastAsia="Times New Roman" w:hAnsi="Tahoma" w:cs="Tahoma"/>
          <w:color w:val="727272"/>
          <w:sz w:val="17"/>
          <w:szCs w:val="17"/>
          <w:lang w:eastAsia="ru-RU"/>
        </w:rPr>
        <w:t>при</w:t>
      </w:r>
      <w:proofErr w:type="gramEnd"/>
      <w:r w:rsidRPr="00A37539">
        <w:rPr>
          <w:rFonts w:ascii="Tahoma" w:eastAsia="Times New Roman" w:hAnsi="Tahoma" w:cs="Tahoma"/>
          <w:color w:val="727272"/>
          <w:sz w:val="17"/>
          <w:szCs w:val="17"/>
          <w:lang w:eastAsia="ru-RU"/>
        </w:rPr>
        <w:t xml:space="preserve"> </w:t>
      </w:r>
      <w:proofErr w:type="spellStart"/>
      <w:r w:rsidRPr="00A37539">
        <w:rPr>
          <w:rFonts w:ascii="Tahoma" w:eastAsia="Times New Roman" w:hAnsi="Tahoma" w:cs="Tahoma"/>
          <w:color w:val="727272"/>
          <w:sz w:val="17"/>
          <w:szCs w:val="17"/>
          <w:lang w:eastAsia="ru-RU"/>
        </w:rPr>
        <w:t>сбойка́х</w:t>
      </w:r>
      <w:proofErr w:type="spellEnd"/>
      <w:r w:rsidRPr="00A37539">
        <w:rPr>
          <w:rFonts w:ascii="Tahoma" w:eastAsia="Times New Roman" w:hAnsi="Tahoma" w:cs="Tahoma"/>
          <w:color w:val="727272"/>
          <w:sz w:val="17"/>
          <w:szCs w:val="17"/>
          <w:lang w:eastAsia="ru-RU"/>
        </w:rPr>
        <w:t xml:space="preserve"> тоннелей, сооружаемых встречными забоями.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Плановым геодезическим обоснованием на поверхности являются тоннельная триангуляция, линейно-угловая сеть или полигонометрия, заменяющая триангуляцию. Для сгущения основного геодезического обоснования вдоль запроектированной трассы тоннеля прокладывают ходы основной полигонометрии.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Для передачи координат от пунктов основной полигонометрии к стволам прокладывают сети подходной полигонометрии или триангуляции. Приведем общую схему планового геодезического обоснования на поверхности, создаваемую для сооружения тоннелей метрополитена (рис. 27.9).</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Далее выполняют ориентирование подземных выработок, т. е. передают дирекционный угол и координаты в подземные выработки. Ориентирование выполняют на пункты подземной полигонометрии, закрепленной у ствола. В подходных штольнях до выхода на перегонный тоннель прокладывают подходную подземную полигонометрию. </w:t>
      </w:r>
      <w:proofErr w:type="gramStart"/>
      <w:r w:rsidRPr="00A37539">
        <w:rPr>
          <w:rFonts w:ascii="Tahoma" w:eastAsia="Times New Roman" w:hAnsi="Tahoma" w:cs="Tahoma"/>
          <w:color w:val="727272"/>
          <w:sz w:val="17"/>
          <w:szCs w:val="17"/>
          <w:lang w:eastAsia="ru-RU"/>
        </w:rPr>
        <w:t>После выхода на трассу вслед за движущимся вперед забоем прокладывают ходы сначала рабочей полигонометрии со сторонами 25 - 50 м, затем основной подземной полигонометрии со сторонами 50 - 100 м. При удалении забоя на 200 м и более от ствола для повышения точности передачи дирекционного угла от приствольной линии к забою прокладывают главные ходы подземной полигонометрии.</w:t>
      </w:r>
      <w:proofErr w:type="gramEnd"/>
      <w:r w:rsidRPr="00A37539">
        <w:rPr>
          <w:rFonts w:ascii="Tahoma" w:eastAsia="Times New Roman" w:hAnsi="Tahoma" w:cs="Tahoma"/>
          <w:color w:val="727272"/>
          <w:sz w:val="17"/>
          <w:szCs w:val="17"/>
          <w:lang w:eastAsia="ru-RU"/>
        </w:rPr>
        <w:t xml:space="preserve"> Пункты главных полигонометрических ходов</w:t>
      </w:r>
    </w:p>
    <w:p w:rsidR="00A37539" w:rsidRPr="00A37539" w:rsidRDefault="00A37539" w:rsidP="00A37539">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5619750" cy="2800350"/>
            <wp:effectExtent l="0" t="0" r="0" b="0"/>
            <wp:docPr id="9" name="Рисунок 9" descr=" Рис. 27.9. Схема планового геодезического обоснования тонн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Рис. 27.9. Схема планового геодезического обоснования тоннеля"/>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9750" cy="2800350"/>
                    </a:xfrm>
                    <a:prstGeom prst="rect">
                      <a:avLst/>
                    </a:prstGeom>
                    <a:noFill/>
                    <a:ln>
                      <a:noFill/>
                    </a:ln>
                  </pic:spPr>
                </pic:pic>
              </a:graphicData>
            </a:graphic>
          </wp:inline>
        </w:drawing>
      </w:r>
      <w:r w:rsidRPr="00A37539">
        <w:rPr>
          <w:rFonts w:ascii="Tahoma" w:eastAsia="Times New Roman" w:hAnsi="Tahoma" w:cs="Tahoma"/>
          <w:color w:val="727272"/>
          <w:sz w:val="15"/>
          <w:szCs w:val="15"/>
          <w:lang w:eastAsia="ru-RU"/>
        </w:rPr>
        <w:t> </w:t>
      </w:r>
      <w:r w:rsidRPr="00A37539">
        <w:rPr>
          <w:rFonts w:ascii="Tahoma" w:eastAsia="Times New Roman" w:hAnsi="Tahoma" w:cs="Tahoma"/>
          <w:color w:val="727272"/>
          <w:sz w:val="15"/>
          <w:szCs w:val="15"/>
          <w:lang w:eastAsia="ru-RU"/>
        </w:rPr>
        <w:br/>
        <w:t>Рис. 27.9. Схема планового геодезического обоснования тоннеля</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419</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1" w:name="420"/>
      <w:bookmarkEnd w:id="11"/>
      <w:r w:rsidRPr="00A37539">
        <w:rPr>
          <w:rFonts w:ascii="Tahoma" w:eastAsia="Times New Roman" w:hAnsi="Tahoma" w:cs="Tahoma"/>
          <w:color w:val="727272"/>
          <w:sz w:val="17"/>
          <w:szCs w:val="17"/>
          <w:lang w:eastAsia="ru-RU"/>
        </w:rPr>
        <w:t>совмещают через две-три стороны с пунктами основной подземной полигонометрии.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i/>
          <w:iCs/>
          <w:color w:val="727272"/>
          <w:sz w:val="17"/>
          <w:szCs w:val="17"/>
          <w:lang w:eastAsia="ru-RU"/>
        </w:rPr>
        <w:t>Тоннельная триангуляция</w:t>
      </w:r>
      <w:r w:rsidRPr="00A37539">
        <w:rPr>
          <w:rFonts w:ascii="Tahoma" w:eastAsia="Times New Roman" w:hAnsi="Tahoma" w:cs="Tahoma"/>
          <w:color w:val="727272"/>
          <w:sz w:val="17"/>
          <w:szCs w:val="17"/>
          <w:lang w:eastAsia="ru-RU"/>
        </w:rPr>
        <w:t xml:space="preserve"> представляет собой вытянутую вдоль трассы цепочку треугольников или геодезических четырехугольников, связующие углы которых не менее 40°. Для тоннелей, сооружаемых </w:t>
      </w:r>
      <w:proofErr w:type="gramStart"/>
      <w:r w:rsidRPr="00A37539">
        <w:rPr>
          <w:rFonts w:ascii="Tahoma" w:eastAsia="Times New Roman" w:hAnsi="Tahoma" w:cs="Tahoma"/>
          <w:color w:val="727272"/>
          <w:sz w:val="17"/>
          <w:szCs w:val="17"/>
          <w:lang w:eastAsia="ru-RU"/>
        </w:rPr>
        <w:t>вне городской</w:t>
      </w:r>
      <w:proofErr w:type="gramEnd"/>
      <w:r w:rsidRPr="00A37539">
        <w:rPr>
          <w:rFonts w:ascii="Tahoma" w:eastAsia="Times New Roman" w:hAnsi="Tahoma" w:cs="Tahoma"/>
          <w:color w:val="727272"/>
          <w:sz w:val="17"/>
          <w:szCs w:val="17"/>
          <w:lang w:eastAsia="ru-RU"/>
        </w:rPr>
        <w:t xml:space="preserve"> территории, триангуляционную сеть развивают на самостоятельных базисах и уравнивают как свободную. </w:t>
      </w:r>
      <w:r w:rsidRPr="00A37539">
        <w:rPr>
          <w:rFonts w:ascii="Tahoma" w:eastAsia="Times New Roman" w:hAnsi="Tahoma" w:cs="Tahoma"/>
          <w:color w:val="727272"/>
          <w:sz w:val="17"/>
          <w:szCs w:val="17"/>
          <w:lang w:eastAsia="ru-RU"/>
        </w:rPr>
        <w:lastRenderedPageBreak/>
        <w:t>В качестве базисов используют непосредственно стороны, расположенные на концах сети, а при длинных тоннелях и в середине. Для получения исходных координат один из пунктов привязывают к пунктам государственной триангуляции.</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Сети тоннельной триангуляции, создаваемые для строительства метрополитенов, включают удобно расположенные пункты городской триангуляции и опираются на них, если эти пункты по точности координат могут быть использованы в качестве исходных.</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При создании тоннельной триангуляции обязательно предусматривают возможность передачи дирекционных углов через два смежных ствола от одной и той же стороны. Это позволяет исключить влияние ошибки исходного дирекционного угла на величину </w:t>
      </w:r>
      <w:proofErr w:type="spellStart"/>
      <w:r w:rsidRPr="00A37539">
        <w:rPr>
          <w:rFonts w:ascii="Tahoma" w:eastAsia="Times New Roman" w:hAnsi="Tahoma" w:cs="Tahoma"/>
          <w:color w:val="727272"/>
          <w:sz w:val="17"/>
          <w:szCs w:val="17"/>
          <w:lang w:eastAsia="ru-RU"/>
        </w:rPr>
        <w:t>несбойки</w:t>
      </w:r>
      <w:proofErr w:type="spellEnd"/>
      <w:r w:rsidRPr="00A37539">
        <w:rPr>
          <w:rFonts w:ascii="Tahoma" w:eastAsia="Times New Roman" w:hAnsi="Tahoma" w:cs="Tahoma"/>
          <w:color w:val="727272"/>
          <w:sz w:val="17"/>
          <w:szCs w:val="17"/>
          <w:lang w:eastAsia="ru-RU"/>
        </w:rPr>
        <w:t>. Пункты стремятся располагать ближе к стволам шахт, но вне зоны возможной деформации, возникающей при проведении подземных выработок. Кроме того, все измерения в тоннельной триангуляции производят дважды с перерывом не менее одного месяца.</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Развитие </w:t>
      </w:r>
      <w:proofErr w:type="spellStart"/>
      <w:r w:rsidRPr="00A37539">
        <w:rPr>
          <w:rFonts w:ascii="Tahoma" w:eastAsia="Times New Roman" w:hAnsi="Tahoma" w:cs="Tahoma"/>
          <w:color w:val="727272"/>
          <w:sz w:val="17"/>
          <w:szCs w:val="17"/>
          <w:lang w:eastAsia="ru-RU"/>
        </w:rPr>
        <w:t>светодальномерной</w:t>
      </w:r>
      <w:proofErr w:type="spellEnd"/>
      <w:r w:rsidRPr="00A37539">
        <w:rPr>
          <w:rFonts w:ascii="Tahoma" w:eastAsia="Times New Roman" w:hAnsi="Tahoma" w:cs="Tahoma"/>
          <w:color w:val="727272"/>
          <w:sz w:val="17"/>
          <w:szCs w:val="17"/>
          <w:lang w:eastAsia="ru-RU"/>
        </w:rPr>
        <w:t xml:space="preserve"> техники позволяет создавать </w:t>
      </w:r>
      <w:r w:rsidRPr="00A37539">
        <w:rPr>
          <w:rFonts w:ascii="Tahoma" w:eastAsia="Times New Roman" w:hAnsi="Tahoma" w:cs="Tahoma"/>
          <w:i/>
          <w:iCs/>
          <w:color w:val="727272"/>
          <w:sz w:val="17"/>
          <w:szCs w:val="17"/>
          <w:lang w:eastAsia="ru-RU"/>
        </w:rPr>
        <w:t>тоннельные линейно-угловые сети</w:t>
      </w:r>
      <w:r w:rsidRPr="00A37539">
        <w:rPr>
          <w:rFonts w:ascii="Tahoma" w:eastAsia="Times New Roman" w:hAnsi="Tahoma" w:cs="Tahoma"/>
          <w:color w:val="727272"/>
          <w:sz w:val="17"/>
          <w:szCs w:val="17"/>
          <w:lang w:eastAsia="ru-RU"/>
        </w:rPr>
        <w:t>. В этом случае при уравнивании и вычислении координат тоннельной триангуляции условно принимают положение осевого меридиана так, чтобы суммарная поправка за редуцирование расстояний и за переход на поверхность относимости была меньше 1:100000. Поэтому осевой меридиан не должен находиться далее чем на 40 км от сооружаемого тоннеля, а за поверхность относимости принимают поверхность со средней отметкой подземных выработок. Технические характеристики тоннельной триангуляции установлены инструкцией (см. табл. 13.2). При наличии промежуточных стволов или штолен необходимо</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определить эквивалентную длину тоннеля </w:t>
      </w:r>
      <w:proofErr w:type="spellStart"/>
      <w:proofErr w:type="gramStart"/>
      <w:r w:rsidRPr="00A37539">
        <w:rPr>
          <w:rFonts w:ascii="Tahoma" w:eastAsia="Times New Roman" w:hAnsi="Tahoma" w:cs="Tahoma"/>
          <w:i/>
          <w:iCs/>
          <w:color w:val="727272"/>
          <w:sz w:val="17"/>
          <w:szCs w:val="17"/>
          <w:lang w:eastAsia="ru-RU"/>
        </w:rPr>
        <w:t>L</w:t>
      </w:r>
      <w:proofErr w:type="gramEnd"/>
      <w:r w:rsidRPr="00A37539">
        <w:rPr>
          <w:rFonts w:ascii="Tahoma" w:eastAsia="Times New Roman" w:hAnsi="Tahoma" w:cs="Tahoma"/>
          <w:color w:val="727272"/>
          <w:sz w:val="17"/>
          <w:szCs w:val="17"/>
          <w:vertAlign w:val="subscript"/>
          <w:lang w:eastAsia="ru-RU"/>
        </w:rPr>
        <w:t>экв</w:t>
      </w:r>
      <w:proofErr w:type="spellEnd"/>
      <w:r w:rsidRPr="00A37539">
        <w:rPr>
          <w:rFonts w:ascii="Tahoma" w:eastAsia="Times New Roman" w:hAnsi="Tahoma" w:cs="Tahoma"/>
          <w:color w:val="727272"/>
          <w:sz w:val="17"/>
          <w:szCs w:val="17"/>
          <w:lang w:eastAsia="ru-RU"/>
        </w:rPr>
        <w:t> = </w:t>
      </w:r>
      <w:r w:rsidRPr="00A37539">
        <w:rPr>
          <w:rFonts w:ascii="Tahoma" w:eastAsia="Times New Roman" w:hAnsi="Tahoma" w:cs="Tahoma"/>
          <w:color w:val="727272"/>
          <w:sz w:val="21"/>
          <w:szCs w:val="21"/>
          <w:lang w:eastAsia="ru-RU"/>
        </w:rPr>
        <w:t>√</w:t>
      </w:r>
      <w:proofErr w:type="spellStart"/>
      <w:r w:rsidRPr="00A37539">
        <w:rPr>
          <w:rFonts w:ascii="Tahoma" w:eastAsia="Times New Roman" w:hAnsi="Tahoma" w:cs="Tahoma"/>
          <w:i/>
          <w:iCs/>
          <w:color w:val="727272"/>
          <w:sz w:val="17"/>
          <w:szCs w:val="17"/>
          <w:bdr w:val="single" w:sz="6" w:space="0" w:color="000000" w:frame="1"/>
          <w:lang w:eastAsia="ru-RU"/>
        </w:rPr>
        <w:t>Ll</w:t>
      </w:r>
      <w:proofErr w:type="spellEnd"/>
      <w:r w:rsidRPr="00A37539">
        <w:rPr>
          <w:rFonts w:ascii="Tahoma" w:eastAsia="Times New Roman" w:hAnsi="Tahoma" w:cs="Tahoma"/>
          <w:color w:val="727272"/>
          <w:sz w:val="17"/>
          <w:szCs w:val="17"/>
          <w:lang w:eastAsia="ru-RU"/>
        </w:rPr>
        <w:t>, где </w:t>
      </w:r>
      <w:r w:rsidRPr="00A37539">
        <w:rPr>
          <w:rFonts w:ascii="Tahoma" w:eastAsia="Times New Roman" w:hAnsi="Tahoma" w:cs="Tahoma"/>
          <w:i/>
          <w:iCs/>
          <w:color w:val="727272"/>
          <w:sz w:val="17"/>
          <w:szCs w:val="17"/>
          <w:lang w:eastAsia="ru-RU"/>
        </w:rPr>
        <w:t>L</w:t>
      </w:r>
      <w:r w:rsidRPr="00A37539">
        <w:rPr>
          <w:rFonts w:ascii="Tahoma" w:eastAsia="Times New Roman" w:hAnsi="Tahoma" w:cs="Tahoma"/>
          <w:color w:val="727272"/>
          <w:sz w:val="17"/>
          <w:szCs w:val="17"/>
          <w:lang w:eastAsia="ru-RU"/>
        </w:rPr>
        <w:t> - общая длина тоннеля, </w:t>
      </w:r>
      <w:r w:rsidRPr="00A37539">
        <w:rPr>
          <w:rFonts w:ascii="Tahoma" w:eastAsia="Times New Roman" w:hAnsi="Tahoma" w:cs="Tahoma"/>
          <w:i/>
          <w:iCs/>
          <w:color w:val="727272"/>
          <w:sz w:val="17"/>
          <w:szCs w:val="17"/>
          <w:lang w:eastAsia="ru-RU"/>
        </w:rPr>
        <w:t>l</w:t>
      </w:r>
      <w:r w:rsidRPr="00A37539">
        <w:rPr>
          <w:rFonts w:ascii="Tahoma" w:eastAsia="Times New Roman" w:hAnsi="Tahoma" w:cs="Tahoma"/>
          <w:color w:val="727272"/>
          <w:sz w:val="17"/>
          <w:szCs w:val="17"/>
          <w:lang w:eastAsia="ru-RU"/>
        </w:rPr>
        <w:t> - среднее расстояние между смежными стволами</w:t>
      </w:r>
    </w:p>
    <w:tbl>
      <w:tblPr>
        <w:tblW w:w="5000" w:type="pct"/>
        <w:tblBorders>
          <w:top w:val="outset" w:sz="2" w:space="0" w:color="000000"/>
          <w:bottom w:val="outset" w:sz="2" w:space="0" w:color="000000"/>
        </w:tblBorders>
        <w:shd w:val="clear" w:color="auto" w:fill="FFFFFF"/>
        <w:tblCellMar>
          <w:top w:w="60" w:type="dxa"/>
          <w:left w:w="60" w:type="dxa"/>
          <w:bottom w:w="60" w:type="dxa"/>
          <w:right w:w="60" w:type="dxa"/>
        </w:tblCellMar>
        <w:tblLook w:val="04A0" w:firstRow="1" w:lastRow="0" w:firstColumn="1" w:lastColumn="0" w:noHBand="0" w:noVBand="1"/>
      </w:tblPr>
      <w:tblGrid>
        <w:gridCol w:w="2185"/>
        <w:gridCol w:w="1148"/>
        <w:gridCol w:w="1792"/>
        <w:gridCol w:w="1291"/>
        <w:gridCol w:w="2939"/>
      </w:tblGrid>
      <w:tr w:rsidR="00A37539" w:rsidRPr="00A37539" w:rsidTr="00A37539">
        <w:tc>
          <w:tcPr>
            <w:tcW w:w="0" w:type="auto"/>
            <w:vMerge w:val="restart"/>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Разряд тоннельной полигонометрии</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 xml:space="preserve">Длина тоннеля, </w:t>
            </w:r>
            <w:proofErr w:type="gramStart"/>
            <w:r w:rsidRPr="00A37539">
              <w:rPr>
                <w:rFonts w:ascii="Tahoma" w:eastAsia="Times New Roman" w:hAnsi="Tahoma" w:cs="Tahoma"/>
                <w:sz w:val="15"/>
                <w:szCs w:val="15"/>
                <w:lang w:eastAsia="ru-RU"/>
              </w:rPr>
              <w:t>км</w:t>
            </w:r>
            <w:proofErr w:type="gramEnd"/>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Длина хода полигонометрии</w:t>
            </w:r>
          </w:p>
        </w:tc>
        <w:tc>
          <w:tcPr>
            <w:tcW w:w="0" w:type="auto"/>
            <w:gridSpan w:val="2"/>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 xml:space="preserve">Средняя </w:t>
            </w:r>
            <w:proofErr w:type="spellStart"/>
            <w:r w:rsidRPr="00A37539">
              <w:rPr>
                <w:rFonts w:ascii="Tahoma" w:eastAsia="Times New Roman" w:hAnsi="Tahoma" w:cs="Tahoma"/>
                <w:sz w:val="15"/>
                <w:szCs w:val="15"/>
                <w:lang w:eastAsia="ru-RU"/>
              </w:rPr>
              <w:t>квадратическая</w:t>
            </w:r>
            <w:proofErr w:type="spellEnd"/>
            <w:r w:rsidRPr="00A37539">
              <w:rPr>
                <w:rFonts w:ascii="Tahoma" w:eastAsia="Times New Roman" w:hAnsi="Tahoma" w:cs="Tahoma"/>
                <w:sz w:val="15"/>
                <w:szCs w:val="15"/>
                <w:lang w:eastAsia="ru-RU"/>
              </w:rPr>
              <w:t xml:space="preserve"> ошибка измерения угла поворота, </w:t>
            </w:r>
            <w:proofErr w:type="spellStart"/>
            <w:r w:rsidRPr="00A37539">
              <w:rPr>
                <w:rFonts w:ascii="Tahoma" w:eastAsia="Times New Roman" w:hAnsi="Tahoma" w:cs="Tahoma"/>
                <w:sz w:val="15"/>
                <w:szCs w:val="15"/>
                <w:lang w:eastAsia="ru-RU"/>
              </w:rPr>
              <w:t>угл</w:t>
            </w:r>
            <w:proofErr w:type="spellEnd"/>
            <w:r w:rsidRPr="00A37539">
              <w:rPr>
                <w:rFonts w:ascii="Tahoma" w:eastAsia="Times New Roman" w:hAnsi="Tahoma" w:cs="Tahoma"/>
                <w:sz w:val="15"/>
                <w:szCs w:val="15"/>
                <w:lang w:eastAsia="ru-RU"/>
              </w:rPr>
              <w:t xml:space="preserve">. </w:t>
            </w:r>
            <w:proofErr w:type="gramStart"/>
            <w:r w:rsidRPr="00A37539">
              <w:rPr>
                <w:rFonts w:ascii="Tahoma" w:eastAsia="Times New Roman" w:hAnsi="Tahoma" w:cs="Tahoma"/>
                <w:sz w:val="15"/>
                <w:szCs w:val="15"/>
                <w:lang w:eastAsia="ru-RU"/>
              </w:rPr>
              <w:t>с</w:t>
            </w:r>
            <w:proofErr w:type="gramEnd"/>
            <w:r w:rsidRPr="00A37539">
              <w:rPr>
                <w:rFonts w:ascii="Tahoma" w:eastAsia="Times New Roman" w:hAnsi="Tahoma" w:cs="Tahoma"/>
                <w:sz w:val="15"/>
                <w:szCs w:val="15"/>
                <w:lang w:eastAsia="ru-RU"/>
              </w:rPr>
              <w:t>.</w:t>
            </w:r>
          </w:p>
        </w:tc>
      </w:tr>
      <w:tr w:rsidR="00A37539" w:rsidRPr="00A37539" w:rsidTr="00A37539">
        <w:tc>
          <w:tcPr>
            <w:tcW w:w="0" w:type="auto"/>
            <w:vMerge/>
            <w:tcBorders>
              <w:top w:val="outset" w:sz="6" w:space="0" w:color="000000"/>
              <w:left w:val="nil"/>
              <w:bottom w:val="outset" w:sz="6" w:space="0" w:color="000000"/>
              <w:right w:val="outset" w:sz="6" w:space="0" w:color="000000"/>
            </w:tcBorders>
            <w:shd w:val="clear" w:color="auto" w:fill="FFFFFF"/>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по оценке на станции</w:t>
            </w:r>
          </w:p>
        </w:tc>
        <w:tc>
          <w:tcPr>
            <w:tcW w:w="0" w:type="auto"/>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по многократным измерениям и по невязкам ходов</w:t>
            </w:r>
          </w:p>
        </w:tc>
      </w:tr>
      <w:tr w:rsidR="00A37539" w:rsidRPr="00A37539" w:rsidTr="00A37539">
        <w:tc>
          <w:tcPr>
            <w:tcW w:w="0" w:type="auto"/>
            <w:tcBorders>
              <w:top w:val="outset" w:sz="6" w:space="0" w:color="000000"/>
              <w:left w:val="nil"/>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r w:rsidRPr="00A37539">
              <w:rPr>
                <w:rFonts w:ascii="Tahoma" w:eastAsia="Times New Roman" w:hAnsi="Tahoma" w:cs="Tahoma"/>
                <w:sz w:val="15"/>
                <w:szCs w:val="15"/>
                <w:lang w:eastAsia="ru-RU"/>
              </w:rPr>
              <w:t>I</w:t>
            </w:r>
          </w:p>
        </w:tc>
        <w:tc>
          <w:tcPr>
            <w:tcW w:w="0" w:type="auto"/>
            <w:tcBorders>
              <w:top w:val="outset" w:sz="6" w:space="0" w:color="000000"/>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Более 8</w:t>
            </w:r>
          </w:p>
        </w:tc>
        <w:tc>
          <w:tcPr>
            <w:tcW w:w="0" w:type="auto"/>
            <w:tcBorders>
              <w:top w:val="outset" w:sz="6" w:space="0" w:color="000000"/>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3-10</w:t>
            </w:r>
          </w:p>
        </w:tc>
        <w:tc>
          <w:tcPr>
            <w:tcW w:w="0" w:type="auto"/>
            <w:tcBorders>
              <w:top w:val="outset" w:sz="6" w:space="0" w:color="000000"/>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0,4</w:t>
            </w:r>
          </w:p>
        </w:tc>
        <w:tc>
          <w:tcPr>
            <w:tcW w:w="0" w:type="auto"/>
            <w:tcBorders>
              <w:top w:val="outset" w:sz="6" w:space="0" w:color="000000"/>
              <w:left w:val="outset" w:sz="6" w:space="0" w:color="000000"/>
              <w:bottom w:val="nil"/>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0,7</w:t>
            </w:r>
          </w:p>
        </w:tc>
      </w:tr>
      <w:tr w:rsidR="00A37539" w:rsidRPr="00A37539" w:rsidTr="00A37539">
        <w:tc>
          <w:tcPr>
            <w:tcW w:w="0" w:type="auto"/>
            <w:tcBorders>
              <w:top w:val="nil"/>
              <w:left w:val="nil"/>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r w:rsidRPr="00A37539">
              <w:rPr>
                <w:rFonts w:ascii="Tahoma" w:eastAsia="Times New Roman" w:hAnsi="Tahoma" w:cs="Tahoma"/>
                <w:sz w:val="15"/>
                <w:szCs w:val="15"/>
                <w:lang w:eastAsia="ru-RU"/>
              </w:rPr>
              <w:t>II</w:t>
            </w:r>
          </w:p>
        </w:tc>
        <w:tc>
          <w:tcPr>
            <w:tcW w:w="0" w:type="auto"/>
            <w:tcBorders>
              <w:top w:val="nil"/>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5 - 8</w:t>
            </w:r>
          </w:p>
        </w:tc>
        <w:tc>
          <w:tcPr>
            <w:tcW w:w="0" w:type="auto"/>
            <w:tcBorders>
              <w:top w:val="nil"/>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2 - 7</w:t>
            </w:r>
          </w:p>
        </w:tc>
        <w:tc>
          <w:tcPr>
            <w:tcW w:w="0" w:type="auto"/>
            <w:tcBorders>
              <w:top w:val="nil"/>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0,7</w:t>
            </w:r>
          </w:p>
        </w:tc>
        <w:tc>
          <w:tcPr>
            <w:tcW w:w="0" w:type="auto"/>
            <w:tcBorders>
              <w:top w:val="nil"/>
              <w:left w:val="outset" w:sz="6" w:space="0" w:color="000000"/>
              <w:bottom w:val="nil"/>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1,0</w:t>
            </w:r>
          </w:p>
        </w:tc>
      </w:tr>
      <w:tr w:rsidR="00A37539" w:rsidRPr="00A37539" w:rsidTr="00A37539">
        <w:tc>
          <w:tcPr>
            <w:tcW w:w="0" w:type="auto"/>
            <w:tcBorders>
              <w:top w:val="nil"/>
              <w:left w:val="nil"/>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r w:rsidRPr="00A37539">
              <w:rPr>
                <w:rFonts w:ascii="Tahoma" w:eastAsia="Times New Roman" w:hAnsi="Tahoma" w:cs="Tahoma"/>
                <w:sz w:val="15"/>
                <w:szCs w:val="15"/>
                <w:lang w:eastAsia="ru-RU"/>
              </w:rPr>
              <w:t>III</w:t>
            </w:r>
          </w:p>
        </w:tc>
        <w:tc>
          <w:tcPr>
            <w:tcW w:w="0" w:type="auto"/>
            <w:tcBorders>
              <w:top w:val="nil"/>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2 - 5</w:t>
            </w:r>
          </w:p>
        </w:tc>
        <w:tc>
          <w:tcPr>
            <w:tcW w:w="0" w:type="auto"/>
            <w:tcBorders>
              <w:top w:val="nil"/>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1,5 - 5</w:t>
            </w:r>
          </w:p>
        </w:tc>
        <w:tc>
          <w:tcPr>
            <w:tcW w:w="0" w:type="auto"/>
            <w:tcBorders>
              <w:top w:val="nil"/>
              <w:left w:val="outset" w:sz="6" w:space="0" w:color="000000"/>
              <w:bottom w:val="nil"/>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1,0</w:t>
            </w:r>
          </w:p>
        </w:tc>
        <w:tc>
          <w:tcPr>
            <w:tcW w:w="0" w:type="auto"/>
            <w:tcBorders>
              <w:top w:val="nil"/>
              <w:left w:val="outset" w:sz="6" w:space="0" w:color="000000"/>
              <w:bottom w:val="nil"/>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1,5</w:t>
            </w:r>
          </w:p>
        </w:tc>
      </w:tr>
      <w:tr w:rsidR="00A37539" w:rsidRPr="00A37539" w:rsidTr="00A37539">
        <w:tc>
          <w:tcPr>
            <w:tcW w:w="0" w:type="auto"/>
            <w:tcBorders>
              <w:top w:val="nil"/>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r w:rsidRPr="00A37539">
              <w:rPr>
                <w:rFonts w:ascii="Tahoma" w:eastAsia="Times New Roman" w:hAnsi="Tahoma" w:cs="Tahoma"/>
                <w:sz w:val="15"/>
                <w:szCs w:val="15"/>
                <w:lang w:eastAsia="ru-RU"/>
              </w:rPr>
              <w:t>IV</w:t>
            </w:r>
          </w:p>
        </w:tc>
        <w:tc>
          <w:tcPr>
            <w:tcW w:w="0" w:type="auto"/>
            <w:tcBorders>
              <w:top w:val="nil"/>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1 - 2</w:t>
            </w:r>
          </w:p>
        </w:tc>
        <w:tc>
          <w:tcPr>
            <w:tcW w:w="0" w:type="auto"/>
            <w:tcBorders>
              <w:top w:val="nil"/>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1 - 3</w:t>
            </w:r>
          </w:p>
        </w:tc>
        <w:tc>
          <w:tcPr>
            <w:tcW w:w="0" w:type="auto"/>
            <w:tcBorders>
              <w:top w:val="nil"/>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1,5</w:t>
            </w:r>
          </w:p>
        </w:tc>
        <w:tc>
          <w:tcPr>
            <w:tcW w:w="0" w:type="auto"/>
            <w:tcBorders>
              <w:top w:val="nil"/>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2,0</w:t>
            </w:r>
          </w:p>
        </w:tc>
      </w:tr>
    </w:tbl>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420</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2" w:name="421"/>
      <w:bookmarkEnd w:id="12"/>
      <w:r w:rsidRPr="00A37539">
        <w:rPr>
          <w:rFonts w:ascii="Tahoma" w:eastAsia="Times New Roman" w:hAnsi="Tahoma" w:cs="Tahoma"/>
          <w:color w:val="727272"/>
          <w:sz w:val="17"/>
          <w:szCs w:val="17"/>
          <w:lang w:eastAsia="ru-RU"/>
        </w:rPr>
        <w:t xml:space="preserve">или шахтами. Применение </w:t>
      </w:r>
      <w:proofErr w:type="spellStart"/>
      <w:r w:rsidRPr="00A37539">
        <w:rPr>
          <w:rFonts w:ascii="Tahoma" w:eastAsia="Times New Roman" w:hAnsi="Tahoma" w:cs="Tahoma"/>
          <w:color w:val="727272"/>
          <w:sz w:val="17"/>
          <w:szCs w:val="17"/>
          <w:lang w:eastAsia="ru-RU"/>
        </w:rPr>
        <w:t>светодальномеров</w:t>
      </w:r>
      <w:proofErr w:type="spellEnd"/>
      <w:r w:rsidRPr="00A37539">
        <w:rPr>
          <w:rFonts w:ascii="Tahoma" w:eastAsia="Times New Roman" w:hAnsi="Tahoma" w:cs="Tahoma"/>
          <w:color w:val="727272"/>
          <w:sz w:val="17"/>
          <w:szCs w:val="17"/>
          <w:lang w:eastAsia="ru-RU"/>
        </w:rPr>
        <w:t xml:space="preserve"> позволяет заменить метод триангуляции методом полигонометрии. Целесообразность этого подтверждается тем, что большинство транспортных и гидротехнических тоннелей имеют вытянутую форму. Приведем технические характеристики полигонометрии, прокладываемой взамен тоннельной триангуляции (табл. 27.1). Пункты </w:t>
      </w:r>
      <w:r w:rsidRPr="00A37539">
        <w:rPr>
          <w:rFonts w:ascii="Tahoma" w:eastAsia="Times New Roman" w:hAnsi="Tahoma" w:cs="Tahoma"/>
          <w:i/>
          <w:iCs/>
          <w:color w:val="727272"/>
          <w:sz w:val="17"/>
          <w:szCs w:val="17"/>
          <w:lang w:eastAsia="ru-RU"/>
        </w:rPr>
        <w:t>тоннельной полигонометрии</w:t>
      </w:r>
      <w:r w:rsidRPr="00A37539">
        <w:rPr>
          <w:rFonts w:ascii="Tahoma" w:eastAsia="Times New Roman" w:hAnsi="Tahoma" w:cs="Tahoma"/>
          <w:color w:val="727272"/>
          <w:sz w:val="17"/>
          <w:szCs w:val="17"/>
          <w:lang w:eastAsia="ru-RU"/>
        </w:rPr>
        <w:t> рекомендуется закладывать вне зоны деформации и не далее 1 км от трассы тоннеля. Линейные и угловые измерения выполняют дважды с перерывом не менее одного месяца, а уравнивание - строгим методом.</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Главное назначение </w:t>
      </w:r>
      <w:r w:rsidRPr="00A37539">
        <w:rPr>
          <w:rFonts w:ascii="Tahoma" w:eastAsia="Times New Roman" w:hAnsi="Tahoma" w:cs="Tahoma"/>
          <w:i/>
          <w:iCs/>
          <w:color w:val="727272"/>
          <w:sz w:val="17"/>
          <w:szCs w:val="17"/>
          <w:lang w:eastAsia="ru-RU"/>
        </w:rPr>
        <w:t>основной полигонометрии</w:t>
      </w:r>
      <w:r w:rsidRPr="00A37539">
        <w:rPr>
          <w:rFonts w:ascii="Tahoma" w:eastAsia="Times New Roman" w:hAnsi="Tahoma" w:cs="Tahoma"/>
          <w:color w:val="727272"/>
          <w:sz w:val="17"/>
          <w:szCs w:val="17"/>
          <w:lang w:eastAsia="ru-RU"/>
        </w:rPr>
        <w:t xml:space="preserve"> - передача координат от пунктов триангуляции к стволам шахт и в подземные выработки. Ее создают вдоль трассы тоннеля вытянутыми ходами или полигонами, опирающимися на пункты тоннельной триангуляции или полигонометрии. При длине тоннеля менее 1 км она может служить первичным плановым обоснованием. Длины ходов между пунктами триангуляции допускаются до 4 км, а между узловыми - 1 км. Длины сторон находятся в пределах 150 - 500 м. Их измеряют </w:t>
      </w:r>
      <w:proofErr w:type="spellStart"/>
      <w:r w:rsidRPr="00A37539">
        <w:rPr>
          <w:rFonts w:ascii="Tahoma" w:eastAsia="Times New Roman" w:hAnsi="Tahoma" w:cs="Tahoma"/>
          <w:color w:val="727272"/>
          <w:sz w:val="17"/>
          <w:szCs w:val="17"/>
          <w:lang w:eastAsia="ru-RU"/>
        </w:rPr>
        <w:t>светодальномерами</w:t>
      </w:r>
      <w:proofErr w:type="spellEnd"/>
      <w:r w:rsidRPr="00A37539">
        <w:rPr>
          <w:rFonts w:ascii="Tahoma" w:eastAsia="Times New Roman" w:hAnsi="Tahoma" w:cs="Tahoma"/>
          <w:color w:val="727272"/>
          <w:sz w:val="17"/>
          <w:szCs w:val="17"/>
          <w:lang w:eastAsia="ru-RU"/>
        </w:rPr>
        <w:t xml:space="preserve"> или </w:t>
      </w:r>
      <w:proofErr w:type="spellStart"/>
      <w:r w:rsidRPr="00A37539">
        <w:rPr>
          <w:rFonts w:ascii="Tahoma" w:eastAsia="Times New Roman" w:hAnsi="Tahoma" w:cs="Tahoma"/>
          <w:color w:val="727272"/>
          <w:sz w:val="17"/>
          <w:szCs w:val="17"/>
          <w:lang w:eastAsia="ru-RU"/>
        </w:rPr>
        <w:t>инварными</w:t>
      </w:r>
      <w:proofErr w:type="spellEnd"/>
      <w:r w:rsidRPr="00A37539">
        <w:rPr>
          <w:rFonts w:ascii="Tahoma" w:eastAsia="Times New Roman" w:hAnsi="Tahoma" w:cs="Tahoma"/>
          <w:color w:val="727272"/>
          <w:sz w:val="17"/>
          <w:szCs w:val="17"/>
          <w:lang w:eastAsia="ru-RU"/>
        </w:rPr>
        <w:t xml:space="preserve"> проволоками. Углы измеряют со средней </w:t>
      </w:r>
      <w:proofErr w:type="spellStart"/>
      <w:r w:rsidRPr="00A37539">
        <w:rPr>
          <w:rFonts w:ascii="Tahoma" w:eastAsia="Times New Roman" w:hAnsi="Tahoma" w:cs="Tahoma"/>
          <w:color w:val="727272"/>
          <w:sz w:val="17"/>
          <w:szCs w:val="17"/>
          <w:lang w:eastAsia="ru-RU"/>
        </w:rPr>
        <w:t>квадратической</w:t>
      </w:r>
      <w:proofErr w:type="spellEnd"/>
      <w:r w:rsidRPr="00A37539">
        <w:rPr>
          <w:rFonts w:ascii="Tahoma" w:eastAsia="Times New Roman" w:hAnsi="Tahoma" w:cs="Tahoma"/>
          <w:color w:val="727272"/>
          <w:sz w:val="17"/>
          <w:szCs w:val="17"/>
          <w:lang w:eastAsia="ru-RU"/>
        </w:rPr>
        <w:t xml:space="preserve"> ошибкой 3’’ теодолитом типа Т</w:t>
      </w:r>
      <w:proofErr w:type="gramStart"/>
      <w:r w:rsidRPr="00A37539">
        <w:rPr>
          <w:rFonts w:ascii="Tahoma" w:eastAsia="Times New Roman" w:hAnsi="Tahoma" w:cs="Tahoma"/>
          <w:color w:val="727272"/>
          <w:sz w:val="17"/>
          <w:szCs w:val="17"/>
          <w:lang w:eastAsia="ru-RU"/>
        </w:rPr>
        <w:t>2</w:t>
      </w:r>
      <w:proofErr w:type="gramEnd"/>
      <w:r w:rsidRPr="00A37539">
        <w:rPr>
          <w:rFonts w:ascii="Tahoma" w:eastAsia="Times New Roman" w:hAnsi="Tahoma" w:cs="Tahoma"/>
          <w:color w:val="727272"/>
          <w:sz w:val="17"/>
          <w:szCs w:val="17"/>
          <w:lang w:eastAsia="ru-RU"/>
        </w:rPr>
        <w:t xml:space="preserve"> четырьмя приемами. </w:t>
      </w:r>
      <w:proofErr w:type="gramStart"/>
      <w:r w:rsidRPr="00A37539">
        <w:rPr>
          <w:rFonts w:ascii="Tahoma" w:eastAsia="Times New Roman" w:hAnsi="Tahoma" w:cs="Tahoma"/>
          <w:color w:val="727272"/>
          <w:sz w:val="17"/>
          <w:szCs w:val="17"/>
          <w:lang w:eastAsia="ru-RU"/>
        </w:rPr>
        <w:t xml:space="preserve">Для ослабления влияния ошибок центрирования и редукции в </w:t>
      </w:r>
      <w:proofErr w:type="spellStart"/>
      <w:r w:rsidRPr="00A37539">
        <w:rPr>
          <w:rFonts w:ascii="Tahoma" w:eastAsia="Times New Roman" w:hAnsi="Tahoma" w:cs="Tahoma"/>
          <w:color w:val="727272"/>
          <w:sz w:val="17"/>
          <w:szCs w:val="17"/>
          <w:lang w:eastAsia="ru-RU"/>
        </w:rPr>
        <w:t>полуприеме</w:t>
      </w:r>
      <w:proofErr w:type="spellEnd"/>
      <w:r w:rsidRPr="00A37539">
        <w:rPr>
          <w:rFonts w:ascii="Tahoma" w:eastAsia="Times New Roman" w:hAnsi="Tahoma" w:cs="Tahoma"/>
          <w:color w:val="727272"/>
          <w:sz w:val="17"/>
          <w:szCs w:val="17"/>
          <w:lang w:eastAsia="ru-RU"/>
        </w:rPr>
        <w:t xml:space="preserve"> производится повторное центрирование теодолита и визирных марок оптическим </w:t>
      </w:r>
      <w:proofErr w:type="spellStart"/>
      <w:r w:rsidRPr="00A37539">
        <w:rPr>
          <w:rFonts w:ascii="Tahoma" w:eastAsia="Times New Roman" w:hAnsi="Tahoma" w:cs="Tahoma"/>
          <w:color w:val="727272"/>
          <w:sz w:val="17"/>
          <w:szCs w:val="17"/>
          <w:lang w:eastAsia="ru-RU"/>
        </w:rPr>
        <w:t>центриром</w:t>
      </w:r>
      <w:proofErr w:type="spellEnd"/>
      <w:r w:rsidRPr="00A37539">
        <w:rPr>
          <w:rFonts w:ascii="Tahoma" w:eastAsia="Times New Roman" w:hAnsi="Tahoma" w:cs="Tahoma"/>
          <w:color w:val="727272"/>
          <w:sz w:val="17"/>
          <w:szCs w:val="17"/>
          <w:lang w:eastAsia="ru-RU"/>
        </w:rPr>
        <w:t xml:space="preserve"> с поворотом подставок на 180°. Допустимая угловая невязка определяется формулой</w:t>
      </w:r>
      <w:proofErr w:type="gramEnd"/>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proofErr w:type="spellStart"/>
      <w:r w:rsidRPr="00A37539">
        <w:rPr>
          <w:rFonts w:ascii="Tahoma" w:eastAsia="Times New Roman" w:hAnsi="Tahoma" w:cs="Tahoma"/>
          <w:color w:val="727272"/>
          <w:sz w:val="17"/>
          <w:szCs w:val="17"/>
          <w:lang w:eastAsia="ru-RU"/>
        </w:rPr>
        <w:t>доп</w:t>
      </w:r>
      <w:proofErr w:type="gramStart"/>
      <w:r w:rsidRPr="00A37539">
        <w:rPr>
          <w:rFonts w:ascii="Tahoma" w:eastAsia="Times New Roman" w:hAnsi="Tahoma" w:cs="Tahoma"/>
          <w:i/>
          <w:iCs/>
          <w:color w:val="727272"/>
          <w:sz w:val="17"/>
          <w:szCs w:val="17"/>
          <w:lang w:eastAsia="ru-RU"/>
        </w:rPr>
        <w:t>f</w:t>
      </w:r>
      <w:proofErr w:type="spellEnd"/>
      <w:proofErr w:type="gramEnd"/>
      <w:r w:rsidRPr="00A37539">
        <w:rPr>
          <w:rFonts w:ascii="Tahoma" w:eastAsia="Times New Roman" w:hAnsi="Tahoma" w:cs="Tahoma"/>
          <w:color w:val="727272"/>
          <w:sz w:val="17"/>
          <w:szCs w:val="17"/>
          <w:vertAlign w:val="subscript"/>
          <w:lang w:eastAsia="ru-RU"/>
        </w:rPr>
        <w:t>β</w:t>
      </w:r>
      <w:r w:rsidRPr="00A37539">
        <w:rPr>
          <w:rFonts w:ascii="Tahoma" w:eastAsia="Times New Roman" w:hAnsi="Tahoma" w:cs="Tahoma"/>
          <w:color w:val="727272"/>
          <w:sz w:val="17"/>
          <w:szCs w:val="17"/>
          <w:lang w:eastAsia="ru-RU"/>
        </w:rPr>
        <w:t> = 6’’</w:t>
      </w:r>
      <w:r w:rsidRPr="00A37539">
        <w:rPr>
          <w:rFonts w:ascii="Tahoma" w:eastAsia="Times New Roman" w:hAnsi="Tahoma" w:cs="Tahoma"/>
          <w:color w:val="727272"/>
          <w:sz w:val="25"/>
          <w:szCs w:val="25"/>
          <w:lang w:eastAsia="ru-RU"/>
        </w:rPr>
        <w:t>√</w:t>
      </w:r>
      <w:r w:rsidRPr="00A37539">
        <w:rPr>
          <w:rFonts w:ascii="Tahoma" w:eastAsia="Times New Roman" w:hAnsi="Tahoma" w:cs="Tahoma"/>
          <w:i/>
          <w:iCs/>
          <w:color w:val="727272"/>
          <w:sz w:val="17"/>
          <w:szCs w:val="17"/>
          <w:bdr w:val="single" w:sz="6" w:space="0" w:color="000000" w:frame="1"/>
          <w:lang w:eastAsia="ru-RU"/>
        </w:rPr>
        <w:t>n</w:t>
      </w:r>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а относительная невязка хода не должна превышать 1:30000. В открытой местности основная полигонометрия может быть заменена равнозначной по точности триангуляционной или линейно-угловой сетью.</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На шахтных площадках для передачи координат в подземные выработки создают </w:t>
      </w:r>
      <w:r w:rsidRPr="00A37539">
        <w:rPr>
          <w:rFonts w:ascii="Tahoma" w:eastAsia="Times New Roman" w:hAnsi="Tahoma" w:cs="Tahoma"/>
          <w:i/>
          <w:iCs/>
          <w:color w:val="727272"/>
          <w:sz w:val="17"/>
          <w:szCs w:val="17"/>
          <w:lang w:eastAsia="ru-RU"/>
        </w:rPr>
        <w:t>подходную полигонометрию</w:t>
      </w:r>
      <w:r w:rsidRPr="00A37539">
        <w:rPr>
          <w:rFonts w:ascii="Tahoma" w:eastAsia="Times New Roman" w:hAnsi="Tahoma" w:cs="Tahoma"/>
          <w:color w:val="727272"/>
          <w:sz w:val="17"/>
          <w:szCs w:val="17"/>
          <w:lang w:eastAsia="ru-RU"/>
        </w:rPr>
        <w:t xml:space="preserve"> в виде замкнутых полигонов или ходов с узловыми точками, опирающихся на пункты основной или тоннельной полигонометрии. Длины ходов не </w:t>
      </w:r>
      <w:proofErr w:type="gramStart"/>
      <w:r w:rsidRPr="00A37539">
        <w:rPr>
          <w:rFonts w:ascii="Tahoma" w:eastAsia="Times New Roman" w:hAnsi="Tahoma" w:cs="Tahoma"/>
          <w:color w:val="727272"/>
          <w:sz w:val="17"/>
          <w:szCs w:val="17"/>
          <w:lang w:eastAsia="ru-RU"/>
        </w:rPr>
        <w:t>до</w:t>
      </w:r>
      <w:proofErr w:type="gramEnd"/>
    </w:p>
    <w:p w:rsidR="00A37539" w:rsidRPr="00A37539" w:rsidRDefault="00A37539" w:rsidP="00A37539">
      <w:pPr>
        <w:shd w:val="clear" w:color="auto" w:fill="FFFFFF"/>
        <w:spacing w:before="100" w:beforeAutospacing="1" w:after="100" w:afterAutospacing="1" w:line="240" w:lineRule="auto"/>
        <w:jc w:val="right"/>
        <w:rPr>
          <w:rFonts w:ascii="Tahoma" w:eastAsia="Times New Roman" w:hAnsi="Tahoma" w:cs="Tahoma"/>
          <w:color w:val="727272"/>
          <w:sz w:val="17"/>
          <w:szCs w:val="17"/>
          <w:lang w:eastAsia="ru-RU"/>
        </w:rPr>
      </w:pPr>
      <w:r w:rsidRPr="00A37539">
        <w:rPr>
          <w:rFonts w:ascii="Tahoma" w:eastAsia="Times New Roman" w:hAnsi="Tahoma" w:cs="Tahoma"/>
          <w:color w:val="727272"/>
          <w:spacing w:val="48"/>
          <w:sz w:val="17"/>
          <w:szCs w:val="17"/>
          <w:lang w:eastAsia="ru-RU"/>
        </w:rPr>
        <w:t>Таблица</w:t>
      </w:r>
      <w:r w:rsidRPr="00A37539">
        <w:rPr>
          <w:rFonts w:ascii="Tahoma" w:eastAsia="Times New Roman" w:hAnsi="Tahoma" w:cs="Tahoma"/>
          <w:color w:val="727272"/>
          <w:sz w:val="17"/>
          <w:szCs w:val="17"/>
          <w:lang w:eastAsia="ru-RU"/>
        </w:rPr>
        <w:t> 27.1</w:t>
      </w:r>
    </w:p>
    <w:tbl>
      <w:tblPr>
        <w:tblW w:w="5000" w:type="pct"/>
        <w:tblBorders>
          <w:top w:val="outset" w:sz="2" w:space="0" w:color="000000"/>
          <w:bottom w:val="outset" w:sz="2" w:space="0" w:color="000000"/>
        </w:tblBorders>
        <w:shd w:val="clear" w:color="auto" w:fill="FFFFFF"/>
        <w:tblCellMar>
          <w:top w:w="60" w:type="dxa"/>
          <w:left w:w="60" w:type="dxa"/>
          <w:bottom w:w="60" w:type="dxa"/>
          <w:right w:w="60" w:type="dxa"/>
        </w:tblCellMar>
        <w:tblLook w:val="04A0" w:firstRow="1" w:lastRow="0" w:firstColumn="1" w:lastColumn="0" w:noHBand="0" w:noVBand="1"/>
      </w:tblPr>
      <w:tblGrid>
        <w:gridCol w:w="2025"/>
        <w:gridCol w:w="2053"/>
        <w:gridCol w:w="2032"/>
        <w:gridCol w:w="1626"/>
        <w:gridCol w:w="1619"/>
      </w:tblGrid>
      <w:tr w:rsidR="00A37539" w:rsidRPr="00A37539" w:rsidTr="00A37539">
        <w:tc>
          <w:tcPr>
            <w:tcW w:w="0" w:type="auto"/>
            <w:gridSpan w:val="2"/>
            <w:vMerge w:val="restart"/>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Относительная средняя ошибка измерения стороны</w:t>
            </w:r>
          </w:p>
        </w:tc>
        <w:tc>
          <w:tcPr>
            <w:tcW w:w="0" w:type="auto"/>
            <w:gridSpan w:val="3"/>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Допустимая относительная невязка хода</w:t>
            </w:r>
          </w:p>
        </w:tc>
      </w:tr>
      <w:tr w:rsidR="00A37539" w:rsidRPr="00A37539" w:rsidTr="00A37539">
        <w:tc>
          <w:tcPr>
            <w:tcW w:w="0" w:type="auto"/>
            <w:gridSpan w:val="2"/>
            <w:vMerge/>
            <w:tcBorders>
              <w:top w:val="outset" w:sz="6" w:space="0" w:color="000000"/>
              <w:left w:val="nil"/>
              <w:bottom w:val="outset" w:sz="6" w:space="0" w:color="000000"/>
              <w:right w:val="outset" w:sz="6" w:space="0" w:color="000000"/>
            </w:tcBorders>
            <w:shd w:val="clear" w:color="auto" w:fill="FFFFFF"/>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для криволинейного тоннеля</w:t>
            </w:r>
          </w:p>
        </w:tc>
        <w:tc>
          <w:tcPr>
            <w:tcW w:w="0" w:type="auto"/>
            <w:gridSpan w:val="2"/>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для прямолинейного тоннеля</w:t>
            </w:r>
          </w:p>
        </w:tc>
      </w:tr>
      <w:tr w:rsidR="00A37539" w:rsidRPr="00A37539" w:rsidTr="00A37539">
        <w:tc>
          <w:tcPr>
            <w:tcW w:w="0" w:type="auto"/>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для криволинейного тоннеля</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для прямолинейного тоннеля</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37539" w:rsidRPr="00A37539" w:rsidRDefault="00A37539" w:rsidP="00A37539">
            <w:pPr>
              <w:spacing w:after="0" w:line="240" w:lineRule="auto"/>
              <w:rPr>
                <w:rFonts w:ascii="Tahoma" w:eastAsia="Times New Roman" w:hAnsi="Tahoma" w:cs="Tahoma"/>
                <w:sz w:val="15"/>
                <w:szCs w:val="15"/>
                <w:lang w:eastAsia="ru-RU"/>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по поперечному сдвигу</w:t>
            </w:r>
          </w:p>
        </w:tc>
        <w:tc>
          <w:tcPr>
            <w:tcW w:w="0" w:type="auto"/>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по продольному сдвигу</w:t>
            </w:r>
          </w:p>
        </w:tc>
      </w:tr>
      <w:tr w:rsidR="00A37539" w:rsidRPr="00A37539" w:rsidTr="00A37539">
        <w:tc>
          <w:tcPr>
            <w:tcW w:w="0" w:type="auto"/>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1:300000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1:150000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1:200000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1:200000</w:t>
            </w:r>
          </w:p>
        </w:tc>
        <w:tc>
          <w:tcPr>
            <w:tcW w:w="0" w:type="auto"/>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1:100000</w:t>
            </w:r>
          </w:p>
        </w:tc>
      </w:tr>
      <w:tr w:rsidR="00A37539" w:rsidRPr="00A37539" w:rsidTr="00A37539">
        <w:tc>
          <w:tcPr>
            <w:tcW w:w="0" w:type="auto"/>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1:200000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1:100000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1:150000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1:150000</w:t>
            </w:r>
          </w:p>
        </w:tc>
        <w:tc>
          <w:tcPr>
            <w:tcW w:w="0" w:type="auto"/>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1:70000</w:t>
            </w:r>
          </w:p>
        </w:tc>
      </w:tr>
      <w:tr w:rsidR="00A37539" w:rsidRPr="00A37539" w:rsidTr="00A37539">
        <w:tc>
          <w:tcPr>
            <w:tcW w:w="0" w:type="auto"/>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1:150000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1:70000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1:120000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1:120000</w:t>
            </w:r>
          </w:p>
        </w:tc>
        <w:tc>
          <w:tcPr>
            <w:tcW w:w="0" w:type="auto"/>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1:60000</w:t>
            </w:r>
          </w:p>
        </w:tc>
      </w:tr>
      <w:tr w:rsidR="00A37539" w:rsidRPr="00A37539" w:rsidTr="00A37539">
        <w:tc>
          <w:tcPr>
            <w:tcW w:w="0" w:type="auto"/>
            <w:tcBorders>
              <w:top w:val="outset" w:sz="6" w:space="0" w:color="000000"/>
              <w:left w:val="nil"/>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1:100000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1:50000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1:70000</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1:70000</w:t>
            </w:r>
          </w:p>
        </w:tc>
        <w:tc>
          <w:tcPr>
            <w:tcW w:w="0" w:type="auto"/>
            <w:tcBorders>
              <w:top w:val="outset" w:sz="6" w:space="0" w:color="000000"/>
              <w:left w:val="outset" w:sz="6" w:space="0" w:color="000000"/>
              <w:bottom w:val="outset" w:sz="6" w:space="0" w:color="000000"/>
              <w:right w:val="nil"/>
            </w:tcBorders>
            <w:shd w:val="clear" w:color="auto" w:fill="FFFFFF"/>
            <w:tcMar>
              <w:top w:w="0" w:type="dxa"/>
              <w:left w:w="0" w:type="dxa"/>
              <w:bottom w:w="0" w:type="dxa"/>
              <w:right w:w="0" w:type="dxa"/>
            </w:tcMar>
            <w:vAlign w:val="center"/>
            <w:hideMark/>
          </w:tcPr>
          <w:p w:rsidR="00A37539" w:rsidRPr="00A37539" w:rsidRDefault="00A37539" w:rsidP="00A37539">
            <w:pPr>
              <w:spacing w:after="0" w:line="240" w:lineRule="auto"/>
              <w:jc w:val="center"/>
              <w:rPr>
                <w:rFonts w:ascii="Tahoma" w:eastAsia="Times New Roman" w:hAnsi="Tahoma" w:cs="Tahoma"/>
                <w:sz w:val="15"/>
                <w:szCs w:val="15"/>
                <w:lang w:eastAsia="ru-RU"/>
              </w:rPr>
            </w:pPr>
            <w:r w:rsidRPr="00A37539">
              <w:rPr>
                <w:rFonts w:ascii="Tahoma" w:eastAsia="Times New Roman" w:hAnsi="Tahoma" w:cs="Tahoma"/>
                <w:sz w:val="15"/>
                <w:szCs w:val="15"/>
                <w:lang w:eastAsia="ru-RU"/>
              </w:rPr>
              <w:t>1:40000</w:t>
            </w:r>
          </w:p>
        </w:tc>
      </w:tr>
    </w:tbl>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A37539">
        <w:rPr>
          <w:rFonts w:ascii="Tahoma" w:eastAsia="Times New Roman" w:hAnsi="Tahoma" w:cs="Tahoma"/>
          <w:color w:val="727272"/>
          <w:sz w:val="13"/>
          <w:szCs w:val="13"/>
          <w:lang w:eastAsia="ru-RU"/>
        </w:rPr>
        <w:t>421</w:t>
      </w:r>
    </w:p>
    <w:p w:rsidR="00A37539" w:rsidRPr="00A37539" w:rsidRDefault="00A37539" w:rsidP="00A37539">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3" w:name="422"/>
      <w:bookmarkEnd w:id="13"/>
      <w:r w:rsidRPr="00A37539">
        <w:rPr>
          <w:rFonts w:ascii="Tahoma" w:eastAsia="Times New Roman" w:hAnsi="Tahoma" w:cs="Tahoma"/>
          <w:color w:val="727272"/>
          <w:sz w:val="17"/>
          <w:szCs w:val="17"/>
          <w:lang w:eastAsia="ru-RU"/>
        </w:rPr>
        <w:t xml:space="preserve">пускаются более 300 м, а линии менее 30 м. Углы измеряют со средней </w:t>
      </w:r>
      <w:proofErr w:type="spellStart"/>
      <w:r w:rsidRPr="00A37539">
        <w:rPr>
          <w:rFonts w:ascii="Tahoma" w:eastAsia="Times New Roman" w:hAnsi="Tahoma" w:cs="Tahoma"/>
          <w:color w:val="727272"/>
          <w:sz w:val="17"/>
          <w:szCs w:val="17"/>
          <w:lang w:eastAsia="ru-RU"/>
        </w:rPr>
        <w:t>квадратической</w:t>
      </w:r>
      <w:proofErr w:type="spellEnd"/>
      <w:r w:rsidRPr="00A37539">
        <w:rPr>
          <w:rFonts w:ascii="Tahoma" w:eastAsia="Times New Roman" w:hAnsi="Tahoma" w:cs="Tahoma"/>
          <w:color w:val="727272"/>
          <w:sz w:val="17"/>
          <w:szCs w:val="17"/>
          <w:lang w:eastAsia="ru-RU"/>
        </w:rPr>
        <w:t xml:space="preserve"> ошибкой 4’’. Допустимая невязка в ходах или полигонах определяется по формуле</w:t>
      </w:r>
    </w:p>
    <w:p w:rsidR="00A37539" w:rsidRPr="00A37539" w:rsidRDefault="00A37539" w:rsidP="00A37539">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proofErr w:type="spellStart"/>
      <w:r w:rsidRPr="00A37539">
        <w:rPr>
          <w:rFonts w:ascii="Tahoma" w:eastAsia="Times New Roman" w:hAnsi="Tahoma" w:cs="Tahoma"/>
          <w:color w:val="727272"/>
          <w:sz w:val="17"/>
          <w:szCs w:val="17"/>
          <w:lang w:eastAsia="ru-RU"/>
        </w:rPr>
        <w:t>доп</w:t>
      </w:r>
      <w:proofErr w:type="gramStart"/>
      <w:r w:rsidRPr="00A37539">
        <w:rPr>
          <w:rFonts w:ascii="Tahoma" w:eastAsia="Times New Roman" w:hAnsi="Tahoma" w:cs="Tahoma"/>
          <w:i/>
          <w:iCs/>
          <w:color w:val="727272"/>
          <w:sz w:val="17"/>
          <w:szCs w:val="17"/>
          <w:lang w:eastAsia="ru-RU"/>
        </w:rPr>
        <w:t>f</w:t>
      </w:r>
      <w:proofErr w:type="spellEnd"/>
      <w:proofErr w:type="gramEnd"/>
      <w:r w:rsidRPr="00A37539">
        <w:rPr>
          <w:rFonts w:ascii="Tahoma" w:eastAsia="Times New Roman" w:hAnsi="Tahoma" w:cs="Tahoma"/>
          <w:color w:val="727272"/>
          <w:sz w:val="17"/>
          <w:szCs w:val="17"/>
          <w:vertAlign w:val="subscript"/>
          <w:lang w:eastAsia="ru-RU"/>
        </w:rPr>
        <w:t>β</w:t>
      </w:r>
      <w:r w:rsidRPr="00A37539">
        <w:rPr>
          <w:rFonts w:ascii="Tahoma" w:eastAsia="Times New Roman" w:hAnsi="Tahoma" w:cs="Tahoma"/>
          <w:color w:val="727272"/>
          <w:sz w:val="17"/>
          <w:szCs w:val="17"/>
          <w:lang w:eastAsia="ru-RU"/>
        </w:rPr>
        <w:t> = 8’’</w:t>
      </w:r>
      <w:r w:rsidRPr="00A37539">
        <w:rPr>
          <w:rFonts w:ascii="Tahoma" w:eastAsia="Times New Roman" w:hAnsi="Tahoma" w:cs="Tahoma"/>
          <w:color w:val="727272"/>
          <w:sz w:val="21"/>
          <w:szCs w:val="21"/>
          <w:lang w:eastAsia="ru-RU"/>
        </w:rPr>
        <w:t>√</w:t>
      </w:r>
      <w:r w:rsidRPr="00A37539">
        <w:rPr>
          <w:rFonts w:ascii="Tahoma" w:eastAsia="Times New Roman" w:hAnsi="Tahoma" w:cs="Tahoma"/>
          <w:i/>
          <w:iCs/>
          <w:color w:val="727272"/>
          <w:sz w:val="17"/>
          <w:szCs w:val="17"/>
          <w:bdr w:val="single" w:sz="6" w:space="0" w:color="000000" w:frame="1"/>
          <w:lang w:eastAsia="ru-RU"/>
        </w:rPr>
        <w:t>n</w:t>
      </w:r>
      <w:r w:rsidRPr="00A37539">
        <w:rPr>
          <w:rFonts w:ascii="Tahoma" w:eastAsia="Times New Roman" w:hAnsi="Tahoma" w:cs="Tahoma"/>
          <w:color w:val="727272"/>
          <w:sz w:val="17"/>
          <w:szCs w:val="17"/>
          <w:lang w:eastAsia="ru-RU"/>
        </w:rPr>
        <w:t>.</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Линии измеряют </w:t>
      </w:r>
      <w:proofErr w:type="spellStart"/>
      <w:r w:rsidRPr="00A37539">
        <w:rPr>
          <w:rFonts w:ascii="Tahoma" w:eastAsia="Times New Roman" w:hAnsi="Tahoma" w:cs="Tahoma"/>
          <w:color w:val="727272"/>
          <w:sz w:val="17"/>
          <w:szCs w:val="17"/>
          <w:lang w:eastAsia="ru-RU"/>
        </w:rPr>
        <w:t>светодальномерами</w:t>
      </w:r>
      <w:proofErr w:type="spellEnd"/>
      <w:r w:rsidRPr="00A37539">
        <w:rPr>
          <w:rFonts w:ascii="Tahoma" w:eastAsia="Times New Roman" w:hAnsi="Tahoma" w:cs="Tahoma"/>
          <w:color w:val="727272"/>
          <w:sz w:val="17"/>
          <w:szCs w:val="17"/>
          <w:lang w:eastAsia="ru-RU"/>
        </w:rPr>
        <w:t xml:space="preserve"> или стальными </w:t>
      </w:r>
      <w:proofErr w:type="spellStart"/>
      <w:r w:rsidRPr="00A37539">
        <w:rPr>
          <w:rFonts w:ascii="Tahoma" w:eastAsia="Times New Roman" w:hAnsi="Tahoma" w:cs="Tahoma"/>
          <w:color w:val="727272"/>
          <w:sz w:val="17"/>
          <w:szCs w:val="17"/>
          <w:lang w:eastAsia="ru-RU"/>
        </w:rPr>
        <w:t>компарированными</w:t>
      </w:r>
      <w:proofErr w:type="spellEnd"/>
      <w:r w:rsidRPr="00A37539">
        <w:rPr>
          <w:rFonts w:ascii="Tahoma" w:eastAsia="Times New Roman" w:hAnsi="Tahoma" w:cs="Tahoma"/>
          <w:color w:val="727272"/>
          <w:sz w:val="17"/>
          <w:szCs w:val="17"/>
          <w:lang w:eastAsia="ru-RU"/>
        </w:rPr>
        <w:t xml:space="preserve"> подвесными рулетками с относительной ошибкой 1:20000. Относительная невязка в ходах или полигонах допускается не более 1:20000, а для коротких ходов абсолютная невязка не должна превышать 10 мм.</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Для обеспечения сбойки подземных выработок в высотном отношении порталы строящегося тоннеля на поверхности должны быть связаны нивелирными ходами. При длине тоннеля более 2 км, а в горных районах более 1 км согласно действующей инструкции по производству геодезических работ при строительстве тоннелей выполняют нивелирование II класса, а при длине тоннеля менее 2 км - нивелирование III класса.</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Нивелирование, связывающее реперы, закрепленные в районе противоположных порталов, при сооружении горных тоннелей выполнять затруднительно. Поэтому нивелирование III класса принято проводить приборами и методами, установленными для нивелирования II класса. Но при этом допуски учитывают как для нивелирования III класса. Учитывая особую ответственность этих работ, нивелирование выполняют двумя независимыми ходами или сетью замкнутых полигонов. Нивелирные ходы и сети привязывают к пунктам государственной высотной основы.</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При сооружении метрополитенов высотное геодезическое обоснование необходимо как для обеспечения сбойки подземных выработок, так и для наблюдений за осадками знаний и сооружений. Поэтому нивелирная сеть III класса строится в виде системы замкнутых полигонов, опирающихся на марки городского нивелирования II класса и покрывающих полосу вдоль трассы метрополитена шириной не менее чем тройная глубина строящегося тоннеля.</w:t>
      </w:r>
    </w:p>
    <w:p w:rsidR="00A37539" w:rsidRPr="00A37539" w:rsidRDefault="00A37539" w:rsidP="00A37539">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A37539">
        <w:rPr>
          <w:rFonts w:ascii="Tahoma" w:eastAsia="Times New Roman" w:hAnsi="Tahoma" w:cs="Tahoma"/>
          <w:color w:val="727272"/>
          <w:sz w:val="17"/>
          <w:szCs w:val="17"/>
          <w:lang w:eastAsia="ru-RU"/>
        </w:rPr>
        <w:t xml:space="preserve">Длину ходов между узловыми точками не рекомендуется допускать более 1 км. </w:t>
      </w:r>
      <w:proofErr w:type="gramStart"/>
      <w:r w:rsidRPr="00A37539">
        <w:rPr>
          <w:rFonts w:ascii="Tahoma" w:eastAsia="Times New Roman" w:hAnsi="Tahoma" w:cs="Tahoma"/>
          <w:color w:val="727272"/>
          <w:sz w:val="17"/>
          <w:szCs w:val="17"/>
          <w:lang w:eastAsia="ru-RU"/>
        </w:rPr>
        <w:t>На застроенных территориях пункты нивелирования III класса закрепляют стенными реперами, а на незастроенных - грунтовыми.</w:t>
      </w:r>
      <w:proofErr w:type="gramEnd"/>
      <w:r w:rsidRPr="00A37539">
        <w:rPr>
          <w:rFonts w:ascii="Tahoma" w:eastAsia="Times New Roman" w:hAnsi="Tahoma" w:cs="Tahoma"/>
          <w:color w:val="727272"/>
          <w:sz w:val="17"/>
          <w:szCs w:val="17"/>
          <w:lang w:eastAsia="ru-RU"/>
        </w:rPr>
        <w:t xml:space="preserve"> В связи с происходящими во время строительства осадками заложенных реперов выполняют их повторное нивелирование.</w:t>
      </w:r>
    </w:p>
    <w:p w:rsidR="005F0819" w:rsidRDefault="005F0819">
      <w:bookmarkStart w:id="14" w:name="_GoBack"/>
      <w:bookmarkEnd w:id="14"/>
    </w:p>
    <w:sectPr w:rsidR="005F08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5AB"/>
    <w:rsid w:val="002525AB"/>
    <w:rsid w:val="005F0819"/>
    <w:rsid w:val="00A375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gn">
    <w:name w:val="headergn"/>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g">
    <w:name w:val="headerg"/>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
    <w:name w:val="header"/>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um">
    <w:name w:val="pagenum"/>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brivp">
    <w:name w:val="obrivp"/>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A37539"/>
  </w:style>
  <w:style w:type="character" w:styleId="a4">
    <w:name w:val="Emphasis"/>
    <w:basedOn w:val="a0"/>
    <w:uiPriority w:val="20"/>
    <w:qFormat/>
    <w:rsid w:val="00A37539"/>
    <w:rPr>
      <w:i/>
      <w:iCs/>
    </w:rPr>
  </w:style>
  <w:style w:type="paragraph" w:styleId="a5">
    <w:name w:val="Balloon Text"/>
    <w:basedOn w:val="a"/>
    <w:link w:val="a6"/>
    <w:uiPriority w:val="99"/>
    <w:semiHidden/>
    <w:unhideWhenUsed/>
    <w:rsid w:val="00A375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37539"/>
    <w:rPr>
      <w:rFonts w:ascii="Tahoma" w:hAnsi="Tahoma" w:cs="Tahoma"/>
      <w:sz w:val="16"/>
      <w:szCs w:val="16"/>
    </w:rPr>
  </w:style>
  <w:style w:type="character" w:customStyle="1" w:styleId="1">
    <w:name w:val="1"/>
    <w:basedOn w:val="a0"/>
    <w:rsid w:val="00A37539"/>
  </w:style>
  <w:style w:type="character" w:customStyle="1" w:styleId="2">
    <w:name w:val="2"/>
    <w:basedOn w:val="a0"/>
    <w:rsid w:val="00A37539"/>
  </w:style>
  <w:style w:type="character" w:customStyle="1" w:styleId="skob">
    <w:name w:val="skob"/>
    <w:basedOn w:val="a0"/>
    <w:rsid w:val="00A37539"/>
  </w:style>
  <w:style w:type="paragraph" w:customStyle="1" w:styleId="c">
    <w:name w:val="c"/>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dpis">
    <w:name w:val="podpis"/>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gn">
    <w:name w:val="headergn"/>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g">
    <w:name w:val="headerg"/>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
    <w:name w:val="header"/>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um">
    <w:name w:val="pagenum"/>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brivp">
    <w:name w:val="obrivp"/>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A37539"/>
  </w:style>
  <w:style w:type="character" w:styleId="a4">
    <w:name w:val="Emphasis"/>
    <w:basedOn w:val="a0"/>
    <w:uiPriority w:val="20"/>
    <w:qFormat/>
    <w:rsid w:val="00A37539"/>
    <w:rPr>
      <w:i/>
      <w:iCs/>
    </w:rPr>
  </w:style>
  <w:style w:type="paragraph" w:styleId="a5">
    <w:name w:val="Balloon Text"/>
    <w:basedOn w:val="a"/>
    <w:link w:val="a6"/>
    <w:uiPriority w:val="99"/>
    <w:semiHidden/>
    <w:unhideWhenUsed/>
    <w:rsid w:val="00A3753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37539"/>
    <w:rPr>
      <w:rFonts w:ascii="Tahoma" w:hAnsi="Tahoma" w:cs="Tahoma"/>
      <w:sz w:val="16"/>
      <w:szCs w:val="16"/>
    </w:rPr>
  </w:style>
  <w:style w:type="character" w:customStyle="1" w:styleId="1">
    <w:name w:val="1"/>
    <w:basedOn w:val="a0"/>
    <w:rsid w:val="00A37539"/>
  </w:style>
  <w:style w:type="character" w:customStyle="1" w:styleId="2">
    <w:name w:val="2"/>
    <w:basedOn w:val="a0"/>
    <w:rsid w:val="00A37539"/>
  </w:style>
  <w:style w:type="character" w:customStyle="1" w:styleId="skob">
    <w:name w:val="skob"/>
    <w:basedOn w:val="a0"/>
    <w:rsid w:val="00A37539"/>
  </w:style>
  <w:style w:type="paragraph" w:customStyle="1" w:styleId="c">
    <w:name w:val="c"/>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dpis">
    <w:name w:val="podpis"/>
    <w:basedOn w:val="a"/>
    <w:rsid w:val="00A3753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825987">
      <w:bodyDiv w:val="1"/>
      <w:marLeft w:val="0"/>
      <w:marRight w:val="0"/>
      <w:marTop w:val="0"/>
      <w:marBottom w:val="0"/>
      <w:divBdr>
        <w:top w:val="none" w:sz="0" w:space="0" w:color="auto"/>
        <w:left w:val="none" w:sz="0" w:space="0" w:color="auto"/>
        <w:bottom w:val="none" w:sz="0" w:space="0" w:color="auto"/>
        <w:right w:val="none" w:sz="0" w:space="0" w:color="auto"/>
      </w:divBdr>
    </w:div>
    <w:div w:id="1376928979">
      <w:bodyDiv w:val="1"/>
      <w:marLeft w:val="0"/>
      <w:marRight w:val="0"/>
      <w:marTop w:val="0"/>
      <w:marBottom w:val="0"/>
      <w:divBdr>
        <w:top w:val="none" w:sz="0" w:space="0" w:color="auto"/>
        <w:left w:val="none" w:sz="0" w:space="0" w:color="auto"/>
        <w:bottom w:val="none" w:sz="0" w:space="0" w:color="auto"/>
        <w:right w:val="none" w:sz="0" w:space="0" w:color="auto"/>
      </w:divBdr>
    </w:div>
    <w:div w:id="1460566083">
      <w:bodyDiv w:val="1"/>
      <w:marLeft w:val="0"/>
      <w:marRight w:val="0"/>
      <w:marTop w:val="0"/>
      <w:marBottom w:val="0"/>
      <w:divBdr>
        <w:top w:val="none" w:sz="0" w:space="0" w:color="auto"/>
        <w:left w:val="none" w:sz="0" w:space="0" w:color="auto"/>
        <w:bottom w:val="none" w:sz="0" w:space="0" w:color="auto"/>
        <w:right w:val="none" w:sz="0" w:space="0" w:color="auto"/>
      </w:divBdr>
    </w:div>
    <w:div w:id="199853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4085</Words>
  <Characters>23288</Characters>
  <Application>Microsoft Office Word</Application>
  <DocSecurity>0</DocSecurity>
  <Lines>194</Lines>
  <Paragraphs>54</Paragraphs>
  <ScaleCrop>false</ScaleCrop>
  <Company>SPecialiST RePack</Company>
  <LinksUpToDate>false</LinksUpToDate>
  <CharactersWithSpaces>27319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Еркебулан Бекишев</dc:creator>
  <cp:keywords/>
  <dc:description/>
  <cp:lastModifiedBy>Еркебулан Бекишев</cp:lastModifiedBy>
  <cp:revision>3</cp:revision>
  <dcterms:created xsi:type="dcterms:W3CDTF">2020-09-04T06:06:00Z</dcterms:created>
  <dcterms:modified xsi:type="dcterms:W3CDTF">2020-09-04T06:07:00Z</dcterms:modified>
</cp:coreProperties>
</file>